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BC7EA9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6077E8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2E36CD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</w:t>
      </w:r>
      <w:r w:rsidR="00AB28E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8090</w:t>
      </w:r>
    </w:p>
    <w:p w14:paraId="3DEDC117" w14:textId="2AA25CE4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6077E8">
        <w:rPr>
          <w:rFonts w:ascii="Arial" w:eastAsia="SimSun" w:hAnsi="Arial" w:cs="Times New Roman"/>
          <w:b/>
          <w:sz w:val="24"/>
          <w:szCs w:val="20"/>
          <w:lang w:val="en-GB"/>
        </w:rPr>
        <w:t>5 May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6077E8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077E8">
        <w:rPr>
          <w:rFonts w:ascii="Arial" w:eastAsia="SimSun" w:hAnsi="Arial" w:cs="Times New Roman"/>
          <w:b/>
          <w:sz w:val="24"/>
          <w:szCs w:val="20"/>
          <w:lang w:val="en-GB"/>
        </w:rPr>
        <w:t>June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6A541B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12623">
        <w:rPr>
          <w:rFonts w:ascii="Arial" w:eastAsia="Calibri" w:hAnsi="Arial" w:cs="Arial"/>
          <w:b/>
          <w:bCs/>
          <w:sz w:val="24"/>
          <w:lang w:val="en-GB"/>
        </w:rPr>
        <w:t xml:space="preserve">Discussions on </w:t>
      </w:r>
      <w:r w:rsidR="006077E8">
        <w:rPr>
          <w:rFonts w:ascii="Arial" w:eastAsia="Calibri" w:hAnsi="Arial" w:cs="Arial"/>
          <w:b/>
          <w:bCs/>
          <w:sz w:val="24"/>
          <w:lang w:val="en-GB"/>
        </w:rPr>
        <w:t>SS-SINR measurements</w:t>
      </w:r>
      <w:r w:rsidR="0091156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147D">
        <w:rPr>
          <w:rFonts w:ascii="Arial" w:eastAsia="Calibri" w:hAnsi="Arial" w:cs="Arial"/>
          <w:b/>
          <w:bCs/>
          <w:sz w:val="24"/>
          <w:lang w:val="en-GB"/>
        </w:rPr>
        <w:t>for Rel-16 high speed train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F01906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bookmarkStart w:id="3" w:name="_GoBack"/>
      <w:bookmarkEnd w:id="3"/>
      <w:r w:rsidR="004D0319"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B7010"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C61950"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D0319" w:rsidRPr="00AB28E2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46AB221C" w:rsidR="00833933" w:rsidRDefault="002705C3" w:rsidP="00841BCD">
      <w:pPr>
        <w:ind w:right="-22"/>
        <w:rPr>
          <w:bCs/>
        </w:rPr>
      </w:pPr>
      <w:r>
        <w:rPr>
          <w:bCs/>
        </w:rPr>
        <w:t>During the RAN4#9</w:t>
      </w:r>
      <w:r w:rsidR="00E23859">
        <w:rPr>
          <w:bCs/>
        </w:rPr>
        <w:t>4-e</w:t>
      </w:r>
      <w:r w:rsidR="007032E3">
        <w:rPr>
          <w:bCs/>
        </w:rPr>
        <w:t>-bis</w:t>
      </w:r>
      <w:r>
        <w:rPr>
          <w:bCs/>
        </w:rPr>
        <w:t xml:space="preserve"> meeting, </w:t>
      </w:r>
      <w:r w:rsidR="00F473C6">
        <w:rPr>
          <w:bCs/>
        </w:rPr>
        <w:t xml:space="preserve">a way forward on </w:t>
      </w:r>
      <w:r w:rsidR="00833933">
        <w:rPr>
          <w:bCs/>
        </w:rPr>
        <w:t>RRM for NR HST</w:t>
      </w:r>
      <w:r>
        <w:rPr>
          <w:bCs/>
        </w:rPr>
        <w:t xml:space="preserve"> [1] was approved. </w:t>
      </w:r>
      <w:r w:rsidR="007032E3">
        <w:rPr>
          <w:bCs/>
        </w:rPr>
        <w:t xml:space="preserve">The </w:t>
      </w:r>
      <w:r w:rsidR="00CA44F5">
        <w:rPr>
          <w:bCs/>
        </w:rPr>
        <w:t>question</w:t>
      </w:r>
      <w:r w:rsidR="007032E3">
        <w:rPr>
          <w:bCs/>
        </w:rPr>
        <w:t xml:space="preserve"> whether to specify SS-SINR accuracy requirements for NR HST remains open. </w:t>
      </w:r>
      <w:r w:rsidR="00833933">
        <w:rPr>
          <w:bCs/>
        </w:rPr>
        <w:t xml:space="preserve"> </w:t>
      </w:r>
    </w:p>
    <w:p w14:paraId="3A2170F1" w14:textId="3A2EB940" w:rsidR="00A22B78" w:rsidRDefault="00487BAA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 xml:space="preserve">At the RAN4#94-e-bis meeting, link simulation results for SS-SINR were provided and discussed in [2]. </w:t>
      </w:r>
      <w:r w:rsidR="00CA44F5">
        <w:rPr>
          <w:bCs/>
        </w:rPr>
        <w:t>F</w:t>
      </w:r>
      <w:r w:rsidR="00942852">
        <w:rPr>
          <w:bCs/>
        </w:rPr>
        <w:t xml:space="preserve">urther </w:t>
      </w:r>
      <w:r w:rsidR="00412281">
        <w:rPr>
          <w:bCs/>
        </w:rPr>
        <w:t xml:space="preserve">discussions and </w:t>
      </w:r>
      <w:r w:rsidR="006835BB">
        <w:rPr>
          <w:bCs/>
        </w:rPr>
        <w:t>l</w:t>
      </w:r>
      <w:r w:rsidR="00942852">
        <w:rPr>
          <w:bCs/>
        </w:rPr>
        <w:t xml:space="preserve">ink simulation results for </w:t>
      </w:r>
      <w:r w:rsidR="00AD639B">
        <w:rPr>
          <w:bCs/>
        </w:rPr>
        <w:t>SS</w:t>
      </w:r>
      <w:r w:rsidR="00942852">
        <w:rPr>
          <w:bCs/>
        </w:rPr>
        <w:t>-SINR are provided</w:t>
      </w:r>
      <w:r w:rsidR="00CA44F5">
        <w:rPr>
          <w:bCs/>
        </w:rPr>
        <w:t xml:space="preserve"> in this document</w:t>
      </w:r>
      <w:r w:rsidR="00942852">
        <w:rPr>
          <w:bCs/>
        </w:rPr>
        <w:t xml:space="preserve">. </w:t>
      </w:r>
      <w:r w:rsidR="002977BE">
        <w:rPr>
          <w:bCs/>
        </w:rPr>
        <w:t xml:space="preserve">Based on </w:t>
      </w:r>
      <w:r w:rsidR="004061B9">
        <w:rPr>
          <w:bCs/>
        </w:rPr>
        <w:t xml:space="preserve">our </w:t>
      </w:r>
      <w:r w:rsidR="00412281">
        <w:rPr>
          <w:bCs/>
        </w:rPr>
        <w:t xml:space="preserve">discussions and </w:t>
      </w:r>
      <w:r w:rsidR="00097061">
        <w:rPr>
          <w:bCs/>
        </w:rPr>
        <w:t>simulation results</w:t>
      </w:r>
      <w:r w:rsidR="002977BE">
        <w:rPr>
          <w:bCs/>
        </w:rPr>
        <w:t>, we</w:t>
      </w:r>
      <w:r w:rsidR="00412281">
        <w:rPr>
          <w:bCs/>
        </w:rPr>
        <w:t xml:space="preserve"> </w:t>
      </w:r>
      <w:r w:rsidR="004172CF">
        <w:rPr>
          <w:bCs/>
        </w:rPr>
        <w:t xml:space="preserve">attempt to answer the above </w:t>
      </w:r>
      <w:r w:rsidR="00412281">
        <w:rPr>
          <w:bCs/>
        </w:rPr>
        <w:t xml:space="preserve">open </w:t>
      </w:r>
      <w:r w:rsidR="004172CF">
        <w:rPr>
          <w:bCs/>
        </w:rPr>
        <w:t xml:space="preserve">question. </w:t>
      </w:r>
    </w:p>
    <w:p w14:paraId="395EE759" w14:textId="72F8B331" w:rsidR="003A3E07" w:rsidRDefault="003B659E" w:rsidP="003A3E07">
      <w:pPr>
        <w:pStyle w:val="RAN4H1"/>
      </w:pPr>
      <w:r w:rsidRPr="00AE56B1">
        <w:t>Discussion</w:t>
      </w:r>
    </w:p>
    <w:p w14:paraId="1731AFDA" w14:textId="0A9ED708" w:rsidR="00D62730" w:rsidRDefault="00D62730" w:rsidP="00D62730">
      <w:pPr>
        <w:pStyle w:val="RAN4H2"/>
      </w:pPr>
      <w:r>
        <w:t>Background</w:t>
      </w:r>
    </w:p>
    <w:p w14:paraId="5DBBD754" w14:textId="1D9E31F1" w:rsidR="002705C3" w:rsidRPr="00855325" w:rsidRDefault="00175330" w:rsidP="002705C3">
      <w:pPr>
        <w:spacing w:after="120"/>
      </w:pPr>
      <w:r>
        <w:t xml:space="preserve">From [1], the following </w:t>
      </w:r>
      <w:r w:rsidR="006A4148">
        <w:t>are</w:t>
      </w:r>
      <w:r w:rsidR="006835BB">
        <w:t xml:space="preserve"> agreed for SS-SINR</w:t>
      </w:r>
      <w:r>
        <w:t xml:space="preserve">: </w:t>
      </w:r>
    </w:p>
    <w:p w14:paraId="269BC95E" w14:textId="68778B6E" w:rsidR="002A7191" w:rsidRDefault="002A7191" w:rsidP="00577C2E">
      <w:pPr>
        <w:pStyle w:val="ListParagraph"/>
        <w:numPr>
          <w:ilvl w:val="0"/>
          <w:numId w:val="4"/>
        </w:numPr>
        <w:spacing w:after="120"/>
        <w:rPr>
          <w:bCs/>
          <w:iCs/>
        </w:rPr>
      </w:pPr>
      <w:r w:rsidRPr="002A7191">
        <w:rPr>
          <w:bCs/>
          <w:iCs/>
        </w:rPr>
        <w:t>Q1: whether to specify SS-SINR requirement</w:t>
      </w:r>
    </w:p>
    <w:p w14:paraId="105071CA" w14:textId="77777777" w:rsidR="00314078" w:rsidRDefault="002A7191" w:rsidP="00577C2E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bCs/>
          <w:iCs/>
        </w:rPr>
      </w:pPr>
      <w:r w:rsidRPr="002A7191">
        <w:rPr>
          <w:bCs/>
          <w:iCs/>
        </w:rPr>
        <w:t>Option 1 (CMCC, Ericsson, DoCoMo, Nokia, QC): Specify SS-SINR requirement</w:t>
      </w:r>
    </w:p>
    <w:p w14:paraId="37771864" w14:textId="4FC749AE" w:rsidR="002A7191" w:rsidRPr="00314078" w:rsidRDefault="00771D5E" w:rsidP="00577C2E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bCs/>
          <w:iCs/>
        </w:rPr>
      </w:pPr>
      <w:r w:rsidRPr="00771D5E">
        <w:rPr>
          <w:bCs/>
          <w:iCs/>
        </w:rPr>
        <w:t xml:space="preserve">Option 2 (vivo, MTK, </w:t>
      </w:r>
      <w:r w:rsidR="00160CC1">
        <w:rPr>
          <w:bCs/>
          <w:iCs/>
        </w:rPr>
        <w:t>Apple, Nokia</w:t>
      </w:r>
      <w:r w:rsidRPr="00771D5E">
        <w:rPr>
          <w:bCs/>
          <w:iCs/>
        </w:rPr>
        <w:t>): SINR accuracy requirement is not applicable to HST scenari</w:t>
      </w:r>
      <w:r>
        <w:rPr>
          <w:bCs/>
          <w:iCs/>
        </w:rPr>
        <w:t>o</w:t>
      </w:r>
    </w:p>
    <w:p w14:paraId="62C4EAB1" w14:textId="7CF582E3" w:rsidR="00C240EE" w:rsidRDefault="00C240EE" w:rsidP="00577C2E">
      <w:pPr>
        <w:pStyle w:val="ListParagraph"/>
        <w:numPr>
          <w:ilvl w:val="0"/>
          <w:numId w:val="4"/>
        </w:numPr>
        <w:spacing w:after="120"/>
        <w:rPr>
          <w:bCs/>
          <w:iCs/>
        </w:rPr>
      </w:pPr>
      <w:r w:rsidRPr="00C240EE">
        <w:rPr>
          <w:bCs/>
          <w:iCs/>
        </w:rPr>
        <w:t>Q2: If the answer to Q1 is Yes (Option 1), how to specify the SS-SINR requirements</w:t>
      </w:r>
    </w:p>
    <w:p w14:paraId="089576FA" w14:textId="48822347" w:rsidR="00771D5E" w:rsidRDefault="00C240EE" w:rsidP="00577C2E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bCs/>
          <w:iCs/>
        </w:rPr>
      </w:pPr>
      <w:r w:rsidRPr="00C240EE">
        <w:rPr>
          <w:bCs/>
          <w:iCs/>
        </w:rPr>
        <w:t>Option 1 (CMCC): Specify SS-SINR accuracy requirement for SNR &lt;= [11] dB</w:t>
      </w:r>
    </w:p>
    <w:p w14:paraId="43904651" w14:textId="03EE096B" w:rsidR="00C240EE" w:rsidRDefault="00C240EE" w:rsidP="00577C2E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bCs/>
          <w:iCs/>
        </w:rPr>
      </w:pPr>
      <w:r w:rsidRPr="00C240EE">
        <w:rPr>
          <w:bCs/>
          <w:iCs/>
        </w:rPr>
        <w:t>Option 2 (QC): SINR accuracy requirement is not applicable to HST scenario when SNR &gt; 5 dB</w:t>
      </w:r>
    </w:p>
    <w:p w14:paraId="5DEC0F95" w14:textId="6BAB6281" w:rsidR="00C240EE" w:rsidRPr="00C240EE" w:rsidRDefault="00C240EE" w:rsidP="00577C2E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bCs/>
          <w:iCs/>
        </w:rPr>
      </w:pPr>
      <w:r w:rsidRPr="00C240EE">
        <w:rPr>
          <w:bCs/>
          <w:iCs/>
        </w:rPr>
        <w:t>Option 3 (Nokia): Reusing Rel-15 intra-frequency SS-SINR accuracy requirements as a baseline for HST, where the lower bound SNR = [-3dB] and the upper bound of SNR = minimum of the absolute SNR value for SCS = 15 kHz and 30 kHz based on simulation results</w:t>
      </w:r>
    </w:p>
    <w:p w14:paraId="03D1396F" w14:textId="77777777" w:rsidR="001A4FF3" w:rsidRDefault="001A4FF3" w:rsidP="00CD570B"/>
    <w:p w14:paraId="000CBB6A" w14:textId="448EF12B" w:rsidR="003675A4" w:rsidRDefault="00524041" w:rsidP="00771D5E">
      <w:pPr>
        <w:pStyle w:val="RAN4H2"/>
      </w:pPr>
      <w:r>
        <w:t xml:space="preserve">SSB-based </w:t>
      </w:r>
      <w:r w:rsidR="00771D5E">
        <w:t>SS-SINR</w:t>
      </w:r>
      <w:r w:rsidR="00765C49">
        <w:t xml:space="preserve"> measurement accuracy</w:t>
      </w:r>
    </w:p>
    <w:p w14:paraId="1CB28F6E" w14:textId="0E900EDB" w:rsidR="00DF1B7B" w:rsidRDefault="00BA2FBE" w:rsidP="00771D5E">
      <w:r>
        <w:t xml:space="preserve">Let us start by examining Q2 </w:t>
      </w:r>
      <w:r w:rsidR="00FF1EBF">
        <w:t>first</w:t>
      </w:r>
      <w:r>
        <w:t>.</w:t>
      </w:r>
      <w:r w:rsidR="004164E3">
        <w:t xml:space="preserve"> </w:t>
      </w:r>
      <w:r w:rsidR="00C24222">
        <w:t>T</w:t>
      </w:r>
      <w:r w:rsidR="00A8344A">
        <w:t xml:space="preserve">here is </w:t>
      </w:r>
      <w:r w:rsidR="00107331">
        <w:t>no major</w:t>
      </w:r>
      <w:r w:rsidR="00A8344A">
        <w:t xml:space="preserve"> difference</w:t>
      </w:r>
      <w:r w:rsidR="00107331">
        <w:t xml:space="preserve"> among </w:t>
      </w:r>
      <w:r w:rsidR="00C24222">
        <w:t>the three options in Q2</w:t>
      </w:r>
      <w:r w:rsidR="004164E3">
        <w:t>.</w:t>
      </w:r>
      <w:r w:rsidR="00C24222">
        <w:t xml:space="preserve"> </w:t>
      </w:r>
      <w:r w:rsidR="009B15CE">
        <w:t xml:space="preserve">Basically, the three options differ in how the </w:t>
      </w:r>
      <w:r w:rsidR="00944E61">
        <w:t xml:space="preserve">SNR upper bound is determined. </w:t>
      </w:r>
      <w:r w:rsidR="00697522">
        <w:t>Both Options 1 and 3 assume the Rel-15 intra-frequency SS-SINR accuracy requirements for FR1 are adopted for the HST case</w:t>
      </w:r>
      <w:r w:rsidR="00A1183D">
        <w:t>, which is used to determine the SNR upper bound</w:t>
      </w:r>
      <w:r w:rsidR="00DF1B7B">
        <w:t xml:space="preserve">, while it is not clear how </w:t>
      </w:r>
      <w:r w:rsidR="00D92198">
        <w:t xml:space="preserve">the </w:t>
      </w:r>
      <w:r w:rsidR="00DF1B7B">
        <w:t xml:space="preserve">SNR upper bound = 5 dB is determined </w:t>
      </w:r>
      <w:r w:rsidR="00D92198">
        <w:t>for</w:t>
      </w:r>
      <w:r w:rsidR="00DF1B7B">
        <w:t xml:space="preserve"> Option 2</w:t>
      </w:r>
      <w:r w:rsidR="0030194E">
        <w:t>.</w:t>
      </w:r>
      <w:r w:rsidR="00A1183D">
        <w:t xml:space="preserve"> </w:t>
      </w:r>
    </w:p>
    <w:p w14:paraId="6CC37A5A" w14:textId="1A823178" w:rsidR="002153B7" w:rsidRDefault="00A1183D" w:rsidP="00771D5E">
      <w:r>
        <w:t>For Option 1, the SNR upper bound = 11 dB is based on simulation results for SCS = 30 kHz</w:t>
      </w:r>
      <w:r w:rsidR="00BF02DD">
        <w:t xml:space="preserve"> only [3]</w:t>
      </w:r>
      <w:r>
        <w:t xml:space="preserve">. </w:t>
      </w:r>
      <w:r w:rsidR="00BF02DD">
        <w:t xml:space="preserve">The SNR upper bound is </w:t>
      </w:r>
      <w:r w:rsidR="00D70540">
        <w:t xml:space="preserve">within the limit </w:t>
      </w:r>
      <w:r w:rsidR="008A20E7">
        <w:t xml:space="preserve">as </w:t>
      </w:r>
      <w:r w:rsidR="00D70540">
        <w:t>observed</w:t>
      </w:r>
      <w:r w:rsidR="00BF02DD">
        <w:t xml:space="preserve"> in Figure 1(a), </w:t>
      </w:r>
      <w:r w:rsidR="00D70540">
        <w:t>indicat</w:t>
      </w:r>
      <w:r w:rsidR="00DF1B7B">
        <w:t>ing</w:t>
      </w:r>
      <w:r w:rsidR="00BF02DD">
        <w:t xml:space="preserve"> the estimated </w:t>
      </w:r>
      <w:r w:rsidR="00BF02DD" w:rsidRPr="00BF02DD">
        <w:t xml:space="preserve">SS-SINR begins to saturate at approximately SNR &gt; 10 </w:t>
      </w:r>
      <w:proofErr w:type="spellStart"/>
      <w:r w:rsidR="00BF02DD">
        <w:t>dB.</w:t>
      </w:r>
      <w:proofErr w:type="spellEnd"/>
      <w:r w:rsidR="00BF02DD">
        <w:t xml:space="preserve"> </w:t>
      </w:r>
      <w:r w:rsidR="00BF02DD" w:rsidRPr="00BF02DD">
        <w:t xml:space="preserve">Thus, the region for which SNR &gt; 10 </w:t>
      </w:r>
      <w:r w:rsidR="00BF02DD">
        <w:t>dB</w:t>
      </w:r>
      <w:r w:rsidR="00BF02DD" w:rsidRPr="00BF02DD">
        <w:t xml:space="preserve"> should be </w:t>
      </w:r>
      <w:r w:rsidR="00594DB5">
        <w:t>excluded from</w:t>
      </w:r>
      <w:r w:rsidR="00BF02DD" w:rsidRPr="00BF02DD">
        <w:t xml:space="preserve"> specifying </w:t>
      </w:r>
      <w:r w:rsidR="00BF02DD">
        <w:t xml:space="preserve">the </w:t>
      </w:r>
      <w:r w:rsidR="00BF02DD" w:rsidRPr="00BF02DD">
        <w:t>SS-SINR accuracy requirements</w:t>
      </w:r>
      <w:r w:rsidR="00BF02DD">
        <w:t xml:space="preserve">. </w:t>
      </w:r>
      <w:r w:rsidR="00594DB5">
        <w:t>It can be observed i</w:t>
      </w:r>
      <w:r w:rsidR="00D70540">
        <w:t>n Figure 1(b)</w:t>
      </w:r>
      <w:r w:rsidR="00594DB5">
        <w:t xml:space="preserve"> that the SS-SINR accuracy for SCS = 15 kHz </w:t>
      </w:r>
      <w:proofErr w:type="spellStart"/>
      <w:r w:rsidR="00594DB5">
        <w:t>can not</w:t>
      </w:r>
      <w:proofErr w:type="spellEnd"/>
      <w:r w:rsidR="00594DB5">
        <w:t xml:space="preserve"> meet the Rel-15 intra-frequency SS-SINR accuracy requirement at SNR = 11 </w:t>
      </w:r>
      <w:proofErr w:type="spellStart"/>
      <w:r w:rsidR="00594DB5">
        <w:t>dB.</w:t>
      </w:r>
      <w:proofErr w:type="spellEnd"/>
      <w:r w:rsidR="00594DB5">
        <w:t xml:space="preserve"> </w:t>
      </w:r>
      <w:r w:rsidR="002153B7">
        <w:t xml:space="preserve">Consequently, </w:t>
      </w:r>
      <w:r w:rsidR="0037213E">
        <w:t>Option 3</w:t>
      </w:r>
      <w:r w:rsidR="002153B7">
        <w:t xml:space="preserve"> propose</w:t>
      </w:r>
      <w:r w:rsidR="0037213E">
        <w:t>s</w:t>
      </w:r>
      <w:r w:rsidR="002153B7">
        <w:t xml:space="preserve"> to select the SNR upper bound as the minimum of the absolute SNR values for SCS = 15 kHz and 30 kHz, that is </w:t>
      </w:r>
    </w:p>
    <w:p w14:paraId="309F0BA9" w14:textId="153FEA56" w:rsidR="00BA2FBE" w:rsidRDefault="002153B7" w:rsidP="002153B7">
      <w:pPr>
        <w:ind w:firstLine="720"/>
      </w:pPr>
      <w:r>
        <w:t xml:space="preserve">SNR = </w:t>
      </w:r>
      <w:proofErr w:type="gramStart"/>
      <w:r>
        <w:t>min(</w:t>
      </w:r>
      <w:proofErr w:type="gramEnd"/>
      <w:r>
        <w:t>(SNR for SCS=15</w:t>
      </w:r>
      <w:r w:rsidR="00AE1F40">
        <w:t xml:space="preserve"> </w:t>
      </w:r>
      <w:r>
        <w:t>kHz), (SNR for SCS=30</w:t>
      </w:r>
      <w:r w:rsidR="00AE1F40">
        <w:t xml:space="preserve"> </w:t>
      </w:r>
      <w:r>
        <w:t>kHz))</w:t>
      </w:r>
      <w:r w:rsidR="00D70540">
        <w:t xml:space="preserve"> </w:t>
      </w:r>
      <w:r w:rsidR="00A1183D">
        <w:t xml:space="preserve"> </w:t>
      </w:r>
      <w:r w:rsidR="0030194E">
        <w:t xml:space="preserve"> </w:t>
      </w:r>
      <w:r w:rsidR="00697522">
        <w:t xml:space="preserve"> </w:t>
      </w:r>
      <w:r w:rsidR="004164E3">
        <w:t xml:space="preserve"> </w:t>
      </w:r>
    </w:p>
    <w:p w14:paraId="255DF464" w14:textId="45FB1DD2" w:rsidR="00F0140E" w:rsidRDefault="00AE1F40" w:rsidP="00771D5E">
      <w:r>
        <w:lastRenderedPageBreak/>
        <w:t xml:space="preserve">From Tables 1 and 2, the SNR upper bound = 11 dB (for SCS = 30 kHz) and 7 dB (for SCS = 15 kHz) can satisfy the Rel-15 intra-frequency SS-SINR accuracy requirement. </w:t>
      </w:r>
      <w:r w:rsidR="00E908CC">
        <w:t>As discussed above, the minimum of the two SNR values is selected</w:t>
      </w:r>
      <w:r w:rsidR="0037213E">
        <w:t xml:space="preserve">, which is SNR = 7 </w:t>
      </w:r>
      <w:proofErr w:type="spellStart"/>
      <w:r w:rsidR="0037213E">
        <w:t>dB</w:t>
      </w:r>
      <w:r w:rsidR="00462D11">
        <w:t>.</w:t>
      </w:r>
      <w:proofErr w:type="spellEnd"/>
      <w:r w:rsidR="00F0140E">
        <w:t xml:space="preserve"> </w:t>
      </w:r>
      <w:r w:rsidR="0037213E">
        <w:t>Unlike the upper bound,</w:t>
      </w:r>
      <w:r w:rsidR="00F0140E">
        <w:t xml:space="preserve"> the SNR lower bound = -3 dB for both SCS = 15 kHz and 30 kHz can meet the accuracy requirement. </w:t>
      </w:r>
      <w:r w:rsidR="00462D11">
        <w:t xml:space="preserve"> </w:t>
      </w:r>
    </w:p>
    <w:p w14:paraId="057D3B8D" w14:textId="43A1F8FD" w:rsidR="00462D11" w:rsidRDefault="00462D11" w:rsidP="00771D5E">
      <w:r>
        <w:t xml:space="preserve">For the HST case, the Rel-15 intra-frequency SS-SINR accuracy requirements apply to -3 dB </w:t>
      </w:r>
      <w:r>
        <w:rPr>
          <w:rFonts w:cs="Times New Roman"/>
        </w:rPr>
        <w:t>≤</w:t>
      </w:r>
      <w:r>
        <w:t xml:space="preserve"> SNR </w:t>
      </w:r>
      <w:r>
        <w:rPr>
          <w:rFonts w:cs="Times New Roman"/>
        </w:rPr>
        <w:t>≤</w:t>
      </w:r>
      <w:r>
        <w:t xml:space="preserve"> 7 dB</w:t>
      </w:r>
      <w:r w:rsidR="00F058A7">
        <w:t xml:space="preserve"> corresponding to Option 3</w:t>
      </w:r>
      <w:r>
        <w:t xml:space="preserve">. </w:t>
      </w:r>
    </w:p>
    <w:p w14:paraId="3AE3B048" w14:textId="05F9A324" w:rsidR="00BA2FBE" w:rsidRDefault="00462D11" w:rsidP="0037213E">
      <w:pPr>
        <w:pStyle w:val="RAN4proposal"/>
      </w:pPr>
      <w:r>
        <w:t xml:space="preserve">For </w:t>
      </w:r>
      <w:r w:rsidR="0037213E">
        <w:t xml:space="preserve">the HST case, </w:t>
      </w:r>
      <w:r w:rsidR="00283E01">
        <w:t>reusing</w:t>
      </w:r>
      <w:r w:rsidR="00F058A7">
        <w:t xml:space="preserve"> </w:t>
      </w:r>
      <w:r w:rsidR="0037213E">
        <w:t>the Rel-15 intra-frequency SS-SINR accuracy requirements</w:t>
      </w:r>
      <w:r w:rsidR="00F058A7">
        <w:t>, which</w:t>
      </w:r>
      <w:r w:rsidR="0037213E">
        <w:t xml:space="preserve"> apply to </w:t>
      </w:r>
      <w:r w:rsidR="00F716DD">
        <w:t>[</w:t>
      </w:r>
      <w:r w:rsidR="0037213E">
        <w:t>-3</w:t>
      </w:r>
      <w:r w:rsidR="00F716DD">
        <w:t>]</w:t>
      </w:r>
      <w:r w:rsidR="0037213E">
        <w:t xml:space="preserve"> dB </w:t>
      </w:r>
      <w:r w:rsidR="0037213E">
        <w:rPr>
          <w:rFonts w:cs="Times New Roman"/>
        </w:rPr>
        <w:t>≤</w:t>
      </w:r>
      <w:r w:rsidR="0037213E">
        <w:t xml:space="preserve"> SNR </w:t>
      </w:r>
      <w:r w:rsidR="0037213E">
        <w:rPr>
          <w:rFonts w:cs="Times New Roman"/>
        </w:rPr>
        <w:t>≤</w:t>
      </w:r>
      <w:r w:rsidR="0037213E">
        <w:t xml:space="preserve"> </w:t>
      </w:r>
      <w:r w:rsidR="00F716DD">
        <w:t>[</w:t>
      </w:r>
      <w:r w:rsidR="0037213E">
        <w:t>7</w:t>
      </w:r>
      <w:r w:rsidR="00F716DD">
        <w:t xml:space="preserve">] </w:t>
      </w:r>
      <w:proofErr w:type="spellStart"/>
      <w:r w:rsidR="0037213E">
        <w:t>dB.</w:t>
      </w:r>
      <w:proofErr w:type="spellEnd"/>
      <w:r w:rsidR="000E52DD">
        <w:t xml:space="preserve"> </w:t>
      </w:r>
    </w:p>
    <w:p w14:paraId="0867B308" w14:textId="77777777" w:rsidR="00813724" w:rsidRPr="00813724" w:rsidRDefault="00813724" w:rsidP="00813724">
      <w:pPr>
        <w:rPr>
          <w:lang w:val="en-GB"/>
        </w:rPr>
      </w:pPr>
    </w:p>
    <w:p w14:paraId="101325AF" w14:textId="1C6DD19E" w:rsidR="00771D5E" w:rsidRDefault="009355A4" w:rsidP="00771D5E">
      <w:r w:rsidRPr="009355A4">
        <w:rPr>
          <w:noProof/>
        </w:rPr>
        <w:drawing>
          <wp:inline distT="0" distB="0" distL="0" distR="0" wp14:anchorId="1AEE5E4D" wp14:editId="745DC039">
            <wp:extent cx="2944051" cy="142477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790" cy="144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5A4">
        <w:rPr>
          <w:noProof/>
        </w:rPr>
        <w:drawing>
          <wp:inline distT="0" distB="0" distL="0" distR="0" wp14:anchorId="3165E16E" wp14:editId="68835FF6">
            <wp:extent cx="3150188" cy="143389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146" cy="144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F5C82" w14:textId="1DC41870" w:rsidR="009355A4" w:rsidRDefault="009355A4" w:rsidP="009355A4">
      <w:r>
        <w:t xml:space="preserve">   </w:t>
      </w:r>
      <w:r>
        <w:tab/>
        <w:t xml:space="preserve">   </w:t>
      </w:r>
      <w:r w:rsidR="00D441BB">
        <w:t>(a)</w:t>
      </w:r>
      <w:r>
        <w:t xml:space="preserve"> Mean estimated SS-SINR vs SNR</w:t>
      </w:r>
      <w:r>
        <w:tab/>
      </w:r>
      <w:r>
        <w:tab/>
      </w:r>
      <w:r w:rsidR="00D441BB">
        <w:t xml:space="preserve">    </w:t>
      </w:r>
      <w:proofErr w:type="gramStart"/>
      <w:r w:rsidR="00D441BB">
        <w:t xml:space="preserve">   (</w:t>
      </w:r>
      <w:proofErr w:type="gramEnd"/>
      <w:r w:rsidR="00D441BB">
        <w:t xml:space="preserve">b) </w:t>
      </w:r>
      <w:r>
        <w:t xml:space="preserve">Mean </w:t>
      </w:r>
      <w:r w:rsidR="003A0A13">
        <w:t xml:space="preserve">delta </w:t>
      </w:r>
      <w:r>
        <w:t>SS-SIN</w:t>
      </w:r>
      <w:r w:rsidR="003A0A13">
        <w:t>R</w:t>
      </w:r>
      <w:r>
        <w:t xml:space="preserve"> vs SNR</w:t>
      </w:r>
    </w:p>
    <w:p w14:paraId="1AC59564" w14:textId="157CA7C5" w:rsidR="00771D5E" w:rsidRDefault="00765C49" w:rsidP="00B952EF">
      <w:pPr>
        <w:ind w:left="2880" w:firstLine="720"/>
      </w:pPr>
      <w:r>
        <w:t xml:space="preserve">Figure 1 </w:t>
      </w:r>
    </w:p>
    <w:p w14:paraId="1024E63D" w14:textId="372C7597" w:rsidR="00662719" w:rsidRDefault="006C348C" w:rsidP="003F450F">
      <w:r w:rsidRPr="006C348C">
        <w:t xml:space="preserve"> </w:t>
      </w:r>
      <w:r w:rsidR="00AA14A5" w:rsidRPr="00AA14A5">
        <w:rPr>
          <w:noProof/>
        </w:rPr>
        <w:drawing>
          <wp:inline distT="0" distB="0" distL="0" distR="0" wp14:anchorId="121AAE6B" wp14:editId="114C4A91">
            <wp:extent cx="3046491" cy="144808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67" cy="147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14A5" w:rsidRPr="00AA14A5">
        <w:t xml:space="preserve"> </w:t>
      </w:r>
      <w:r w:rsidR="00AA14A5" w:rsidRPr="00AA14A5">
        <w:rPr>
          <w:noProof/>
        </w:rPr>
        <w:drawing>
          <wp:inline distT="0" distB="0" distL="0" distR="0" wp14:anchorId="54FBEF06" wp14:editId="5A7EF044">
            <wp:extent cx="2860895" cy="150697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382" cy="151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0F083" w14:textId="31929ED4" w:rsidR="00993762" w:rsidRDefault="00993762" w:rsidP="00577C2E">
      <w:pPr>
        <w:pStyle w:val="ListParagraph"/>
        <w:numPr>
          <w:ilvl w:val="0"/>
          <w:numId w:val="6"/>
        </w:numPr>
      </w:pPr>
      <w:r>
        <w:t xml:space="preserve">                                                                                          (b)</w:t>
      </w:r>
    </w:p>
    <w:p w14:paraId="365FFD65" w14:textId="6A3CF3C6" w:rsidR="00662719" w:rsidRDefault="00973265" w:rsidP="00993762">
      <w:pPr>
        <w:ind w:left="1440" w:firstLine="720"/>
      </w:pPr>
      <w:r>
        <w:t xml:space="preserve"> Figure 2: CDF for </w:t>
      </w:r>
      <w:r w:rsidR="00AA14A5">
        <w:t xml:space="preserve">delta </w:t>
      </w:r>
      <w:r>
        <w:t>SS-SINR for SCS = 15 kHz and 30 kHz</w:t>
      </w:r>
    </w:p>
    <w:p w14:paraId="17BAB2DD" w14:textId="522B728A" w:rsidR="00B07AFF" w:rsidRDefault="00B07AFF" w:rsidP="00C829EA">
      <w:pPr>
        <w:pStyle w:val="RAN4proposal"/>
        <w:numPr>
          <w:ilvl w:val="0"/>
          <w:numId w:val="0"/>
        </w:numPr>
      </w:pPr>
    </w:p>
    <w:p w14:paraId="3B6571AE" w14:textId="3925EB7C" w:rsidR="00765C49" w:rsidRDefault="005A7C14" w:rsidP="00F15766">
      <w:pPr>
        <w:pStyle w:val="TH"/>
      </w:pPr>
      <w:r>
        <w:t xml:space="preserve">Table 1: </w:t>
      </w:r>
      <w:r w:rsidR="00F15766">
        <w:t xml:space="preserve">SS-SINR accuracy for AWGN with 2048 Hz offset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5"/>
        <w:gridCol w:w="851"/>
        <w:gridCol w:w="923"/>
        <w:gridCol w:w="1225"/>
        <w:gridCol w:w="1111"/>
        <w:gridCol w:w="1005"/>
        <w:gridCol w:w="995"/>
      </w:tblGrid>
      <w:tr w:rsidR="00307ACD" w14:paraId="011A0352" w14:textId="77777777" w:rsidTr="00F15766">
        <w:trPr>
          <w:jc w:val="center"/>
        </w:trPr>
        <w:tc>
          <w:tcPr>
            <w:tcW w:w="915" w:type="dxa"/>
          </w:tcPr>
          <w:p w14:paraId="2D234ABF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SCS</w:t>
            </w:r>
          </w:p>
        </w:tc>
        <w:tc>
          <w:tcPr>
            <w:tcW w:w="851" w:type="dxa"/>
          </w:tcPr>
          <w:p w14:paraId="3DF754A2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SSB Period</w:t>
            </w:r>
          </w:p>
        </w:tc>
        <w:tc>
          <w:tcPr>
            <w:tcW w:w="923" w:type="dxa"/>
          </w:tcPr>
          <w:p w14:paraId="15398731" w14:textId="77777777" w:rsidR="00307ACD" w:rsidRDefault="00307ACD" w:rsidP="00307AC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SNR</w:t>
            </w:r>
          </w:p>
          <w:p w14:paraId="54769D1F" w14:textId="31BC0D2F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(dB)</w:t>
            </w:r>
          </w:p>
        </w:tc>
        <w:tc>
          <w:tcPr>
            <w:tcW w:w="1225" w:type="dxa"/>
          </w:tcPr>
          <w:p w14:paraId="65769908" w14:textId="1CD792D0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307ACD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1111" w:type="dxa"/>
          </w:tcPr>
          <w:p w14:paraId="11D9C1E5" w14:textId="45E25BF1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50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th </w:t>
            </w:r>
            <w:r w:rsidRPr="00307ACD">
              <w:rPr>
                <w:rFonts w:eastAsiaTheme="minorEastAsia"/>
                <w:color w:val="000000" w:themeColor="text1"/>
                <w:lang w:eastAsia="zh-CN"/>
              </w:rPr>
              <w:t>percentile</w:t>
            </w:r>
          </w:p>
        </w:tc>
        <w:tc>
          <w:tcPr>
            <w:tcW w:w="1005" w:type="dxa"/>
          </w:tcPr>
          <w:p w14:paraId="69F01693" w14:textId="342C964F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95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307ACD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995" w:type="dxa"/>
          </w:tcPr>
          <w:p w14:paraId="3A9F01EF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Absolute accuracy</w:t>
            </w:r>
          </w:p>
        </w:tc>
      </w:tr>
      <w:tr w:rsidR="00307ACD" w14:paraId="45E84CA6" w14:textId="77777777" w:rsidTr="00F15766">
        <w:trPr>
          <w:trHeight w:val="184"/>
          <w:jc w:val="center"/>
        </w:trPr>
        <w:tc>
          <w:tcPr>
            <w:tcW w:w="915" w:type="dxa"/>
            <w:vMerge w:val="restart"/>
          </w:tcPr>
          <w:p w14:paraId="5DFE1DEE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8CF15B1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15 kHz</w:t>
            </w:r>
          </w:p>
          <w:p w14:paraId="3B8011A0" w14:textId="2CD1AE3D" w:rsid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3163307" w14:textId="05B0575B" w:rsidR="00F465FC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914004C" w14:textId="6F5C43F5" w:rsidR="00F465FC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1A7EF30" w14:textId="77777777" w:rsidR="00F465FC" w:rsidRPr="00307ACD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3B30F760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(CFO = 2408 Hz)</w:t>
            </w:r>
          </w:p>
        </w:tc>
        <w:tc>
          <w:tcPr>
            <w:tcW w:w="851" w:type="dxa"/>
            <w:vMerge w:val="restart"/>
          </w:tcPr>
          <w:p w14:paraId="608EE5F4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518B7CD" w14:textId="77777777" w:rsidR="00307ACD" w:rsidRPr="00307ACD" w:rsidRDefault="00307ACD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 xml:space="preserve">5 </w:t>
            </w:r>
            <w:proofErr w:type="spellStart"/>
            <w:r w:rsidRPr="00307ACD">
              <w:rPr>
                <w:rFonts w:eastAsiaTheme="minorEastAsia"/>
                <w:color w:val="000000" w:themeColor="text1"/>
                <w:lang w:eastAsia="zh-CN"/>
              </w:rPr>
              <w:t>ms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01E7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-10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DCA1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-3.53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FC9A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-0.26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7CAF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995" w:type="dxa"/>
          </w:tcPr>
          <w:p w14:paraId="5912EBAE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3.53</w:t>
            </w:r>
          </w:p>
        </w:tc>
      </w:tr>
      <w:tr w:rsidR="00307ACD" w14:paraId="742001F6" w14:textId="77777777" w:rsidTr="00F15766">
        <w:trPr>
          <w:trHeight w:val="182"/>
          <w:jc w:val="center"/>
        </w:trPr>
        <w:tc>
          <w:tcPr>
            <w:tcW w:w="915" w:type="dxa"/>
            <w:vMerge/>
          </w:tcPr>
          <w:p w14:paraId="7BD15F5B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2A442B35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618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-6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D3B2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-2.24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6A2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-0.57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056F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995" w:type="dxa"/>
          </w:tcPr>
          <w:p w14:paraId="4014AC3A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2.24</w:t>
            </w:r>
          </w:p>
        </w:tc>
      </w:tr>
      <w:tr w:rsidR="00307ACD" w14:paraId="5F53250A" w14:textId="77777777" w:rsidTr="00F15766">
        <w:trPr>
          <w:trHeight w:val="43"/>
          <w:jc w:val="center"/>
        </w:trPr>
        <w:tc>
          <w:tcPr>
            <w:tcW w:w="915" w:type="dxa"/>
            <w:vMerge/>
          </w:tcPr>
          <w:p w14:paraId="0AF832DB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EC3B207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1B8C4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-3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A2BB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-1.73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BF6A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-0.72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14E9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995" w:type="dxa"/>
          </w:tcPr>
          <w:p w14:paraId="34C0B100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1.73</w:t>
            </w:r>
          </w:p>
        </w:tc>
      </w:tr>
      <w:tr w:rsidR="00307ACD" w14:paraId="4E715EB2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13C0DAE2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899D94E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270E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3545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-1.63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8885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-0.94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45F6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-0.25</w:t>
            </w:r>
          </w:p>
        </w:tc>
        <w:tc>
          <w:tcPr>
            <w:tcW w:w="995" w:type="dxa"/>
          </w:tcPr>
          <w:p w14:paraId="140CE9C8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1.63</w:t>
            </w:r>
          </w:p>
        </w:tc>
      </w:tr>
      <w:tr w:rsidR="00307ACD" w14:paraId="38769684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6E4AB69E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434CB114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2127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3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B8D5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-1.84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B07B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-1.34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FD0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-0.81</w:t>
            </w:r>
          </w:p>
        </w:tc>
        <w:tc>
          <w:tcPr>
            <w:tcW w:w="995" w:type="dxa"/>
          </w:tcPr>
          <w:p w14:paraId="76DDDD10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1.84</w:t>
            </w:r>
          </w:p>
        </w:tc>
      </w:tr>
      <w:tr w:rsidR="00307ACD" w14:paraId="7182B435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387913F4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7FF54DB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7078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6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8F28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-2.43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D042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-2.03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42CB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-1.6</w:t>
            </w:r>
          </w:p>
        </w:tc>
        <w:tc>
          <w:tcPr>
            <w:tcW w:w="995" w:type="dxa"/>
          </w:tcPr>
          <w:p w14:paraId="6B247AAA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2.43</w:t>
            </w:r>
          </w:p>
        </w:tc>
      </w:tr>
      <w:tr w:rsidR="00307ACD" w14:paraId="5357EBF7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E483730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7379EF7F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5CAC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1270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-2.73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2551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-2.36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67134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-1.95</w:t>
            </w:r>
          </w:p>
        </w:tc>
        <w:tc>
          <w:tcPr>
            <w:tcW w:w="995" w:type="dxa"/>
          </w:tcPr>
          <w:p w14:paraId="3A5B1596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2.73</w:t>
            </w:r>
          </w:p>
        </w:tc>
      </w:tr>
      <w:tr w:rsidR="00307ACD" w14:paraId="3F8C9227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6F043FB7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10D3948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B44E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8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FA2F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-3.08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BD565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-2.74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C63A3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8F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3.08</w:t>
            </w:r>
          </w:p>
        </w:tc>
      </w:tr>
      <w:tr w:rsidR="00307ACD" w14:paraId="3E2E5792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0ECFBFE8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5301E3AC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26C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9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3C22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-3.49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D5984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-3.17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E011F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0C7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3.49</w:t>
            </w:r>
          </w:p>
        </w:tc>
      </w:tr>
      <w:tr w:rsidR="00307ACD" w14:paraId="025FD439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12E25F2C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169DA60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B61F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A8A2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-3.96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2442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-3.66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6D1AC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-3.31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2E3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3.96</w:t>
            </w:r>
          </w:p>
        </w:tc>
      </w:tr>
      <w:tr w:rsidR="00307ACD" w14:paraId="4D232EE5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15D3E23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1259DBB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0F7A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11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ACBD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-4.48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BCEA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33AFB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-3.88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D6A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4.48</w:t>
            </w:r>
          </w:p>
        </w:tc>
      </w:tr>
      <w:tr w:rsidR="00307ACD" w14:paraId="69A448BE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9CAD9B0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560E0E40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9AD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12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32CE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-5.06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CC3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-4.8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C04C5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C6D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5.06</w:t>
            </w:r>
          </w:p>
        </w:tc>
      </w:tr>
      <w:tr w:rsidR="00307ACD" w14:paraId="30A72BEE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E8794C9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263D537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4B9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13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AB014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-5.7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9DC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-5.46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6F6D3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-5.18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D45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5.7</w:t>
            </w:r>
          </w:p>
        </w:tc>
      </w:tr>
      <w:tr w:rsidR="00307ACD" w14:paraId="4DFC1BDF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184D1777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089E714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2C29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14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0941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-6.38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2F4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-6.16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EAE41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-5.91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725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6.38</w:t>
            </w:r>
          </w:p>
        </w:tc>
      </w:tr>
      <w:tr w:rsidR="00307ACD" w14:paraId="02ED07FD" w14:textId="77777777" w:rsidTr="00F15766">
        <w:trPr>
          <w:trHeight w:val="53"/>
          <w:jc w:val="center"/>
        </w:trPr>
        <w:tc>
          <w:tcPr>
            <w:tcW w:w="915" w:type="dxa"/>
            <w:vMerge/>
          </w:tcPr>
          <w:p w14:paraId="5BC61BF1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5A2AD5E6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C13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15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DC4C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-7.12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2158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-6.91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A0A7B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-6.68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293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7.12</w:t>
            </w:r>
          </w:p>
        </w:tc>
      </w:tr>
      <w:tr w:rsidR="00307ACD" w14:paraId="70E788C9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5A5822B1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0237B979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300E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16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066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-7.89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E3FE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-7.71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86D66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80C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7.89</w:t>
            </w:r>
          </w:p>
        </w:tc>
      </w:tr>
      <w:tr w:rsidR="00307ACD" w14:paraId="193BD100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7D777FF3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C749412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16E0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17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7B7C5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-8.7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1F29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-8.53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250FA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-8.34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6B4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8.7</w:t>
            </w:r>
          </w:p>
        </w:tc>
      </w:tr>
      <w:tr w:rsidR="00307ACD" w14:paraId="0068C257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26CD9BAF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38DA4245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D25A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18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AA10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-9.55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90B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-9.39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EE63F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-9.21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CA4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9.55</w:t>
            </w:r>
          </w:p>
        </w:tc>
      </w:tr>
      <w:tr w:rsidR="00307ACD" w14:paraId="0F17B649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4DF42E17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2B9901D3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B8D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19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C05D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-10.41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9309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-10.27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F7929A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-10.11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CD7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10.41</w:t>
            </w:r>
          </w:p>
        </w:tc>
      </w:tr>
      <w:tr w:rsidR="00307ACD" w14:paraId="326EC3E5" w14:textId="77777777" w:rsidTr="00F15766">
        <w:trPr>
          <w:trHeight w:val="88"/>
          <w:jc w:val="center"/>
        </w:trPr>
        <w:tc>
          <w:tcPr>
            <w:tcW w:w="915" w:type="dxa"/>
            <w:vMerge/>
          </w:tcPr>
          <w:p w14:paraId="1BB8D6C1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D13617D" w14:textId="77777777" w:rsidR="00307ACD" w:rsidRPr="007357DF" w:rsidRDefault="00307ACD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FB4C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20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805C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-11.31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1521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-11.17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D7372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-11.03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150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11.31</w:t>
            </w:r>
          </w:p>
        </w:tc>
      </w:tr>
    </w:tbl>
    <w:p w14:paraId="0700B502" w14:textId="77777777" w:rsidR="00307ACD" w:rsidRDefault="00307ACD" w:rsidP="00771D5E"/>
    <w:p w14:paraId="746DC69C" w14:textId="64D378BF" w:rsidR="006835BB" w:rsidRDefault="005A7C14" w:rsidP="00F15766">
      <w:pPr>
        <w:pStyle w:val="TH"/>
      </w:pPr>
      <w:r>
        <w:t xml:space="preserve">Table 2: </w:t>
      </w:r>
      <w:r w:rsidR="00F15766">
        <w:t>SS-SINR accuracy for AWGN with 3334 Hz offset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5"/>
        <w:gridCol w:w="739"/>
        <w:gridCol w:w="691"/>
        <w:gridCol w:w="1276"/>
        <w:gridCol w:w="1134"/>
        <w:gridCol w:w="1005"/>
        <w:gridCol w:w="1121"/>
      </w:tblGrid>
      <w:tr w:rsidR="00734D03" w14:paraId="6F5565A9" w14:textId="77777777" w:rsidTr="00F15766">
        <w:trPr>
          <w:jc w:val="center"/>
        </w:trPr>
        <w:tc>
          <w:tcPr>
            <w:tcW w:w="915" w:type="dxa"/>
          </w:tcPr>
          <w:p w14:paraId="0F045134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SCS</w:t>
            </w:r>
          </w:p>
        </w:tc>
        <w:tc>
          <w:tcPr>
            <w:tcW w:w="739" w:type="dxa"/>
          </w:tcPr>
          <w:p w14:paraId="33ABEBF8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SSB Period</w:t>
            </w:r>
          </w:p>
        </w:tc>
        <w:tc>
          <w:tcPr>
            <w:tcW w:w="691" w:type="dxa"/>
          </w:tcPr>
          <w:p w14:paraId="502D8F34" w14:textId="77777777" w:rsidR="00734D03" w:rsidRDefault="00734D03" w:rsidP="00734D03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SNR</w:t>
            </w:r>
          </w:p>
          <w:p w14:paraId="658845C9" w14:textId="7D320E5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(dB)</w:t>
            </w:r>
          </w:p>
        </w:tc>
        <w:tc>
          <w:tcPr>
            <w:tcW w:w="1276" w:type="dxa"/>
          </w:tcPr>
          <w:p w14:paraId="37EA0ECE" w14:textId="53B590F0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1134" w:type="dxa"/>
          </w:tcPr>
          <w:p w14:paraId="2946C60F" w14:textId="24860C6C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50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th 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>percentile</w:t>
            </w:r>
          </w:p>
        </w:tc>
        <w:tc>
          <w:tcPr>
            <w:tcW w:w="1005" w:type="dxa"/>
          </w:tcPr>
          <w:p w14:paraId="1B290365" w14:textId="612D90E0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95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1121" w:type="dxa"/>
          </w:tcPr>
          <w:p w14:paraId="0F73FA48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Absolute accuracy</w:t>
            </w:r>
          </w:p>
        </w:tc>
      </w:tr>
      <w:tr w:rsidR="00734D03" w14:paraId="11ED8D06" w14:textId="77777777" w:rsidTr="00F15766">
        <w:trPr>
          <w:trHeight w:val="182"/>
          <w:jc w:val="center"/>
        </w:trPr>
        <w:tc>
          <w:tcPr>
            <w:tcW w:w="915" w:type="dxa"/>
            <w:vMerge w:val="restart"/>
          </w:tcPr>
          <w:p w14:paraId="3A29E581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45648EC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30 kHz</w:t>
            </w:r>
          </w:p>
          <w:p w14:paraId="2D387561" w14:textId="4DD533E7" w:rsid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734F133" w14:textId="1515E18F" w:rsidR="00F465FC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37AEEFD" w14:textId="1E2F10B1" w:rsidR="00F465FC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EA0134C" w14:textId="2E10F88B" w:rsidR="00F465FC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C1BAD3C" w14:textId="77777777" w:rsidR="00F465FC" w:rsidRPr="00734D03" w:rsidRDefault="00F465FC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9FBD697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D643C36" w14:textId="1FCC32B9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(CFO = 3</w:t>
            </w:r>
            <w:r w:rsidR="00F15766">
              <w:rPr>
                <w:rFonts w:eastAsiaTheme="minorEastAsia"/>
                <w:color w:val="000000" w:themeColor="text1"/>
                <w:lang w:eastAsia="zh-CN"/>
              </w:rPr>
              <w:t>334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 Hz)</w:t>
            </w:r>
          </w:p>
        </w:tc>
        <w:tc>
          <w:tcPr>
            <w:tcW w:w="739" w:type="dxa"/>
            <w:vMerge w:val="restart"/>
          </w:tcPr>
          <w:p w14:paraId="0966F043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D1BEB91" w14:textId="77777777" w:rsidR="00734D03" w:rsidRPr="00734D03" w:rsidRDefault="00734D03" w:rsidP="004A0F6C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5 </w:t>
            </w:r>
            <w:proofErr w:type="spellStart"/>
            <w:r w:rsidRPr="00734D03">
              <w:rPr>
                <w:rFonts w:eastAsiaTheme="minorEastAsia"/>
                <w:color w:val="000000" w:themeColor="text1"/>
                <w:lang w:eastAsia="zh-CN"/>
              </w:rPr>
              <w:t>ms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9007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-6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42A4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5C29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-0.13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97504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1.02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C44C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1.46</w:t>
            </w:r>
          </w:p>
        </w:tc>
      </w:tr>
      <w:tr w:rsidR="00734D03" w14:paraId="3AAD2846" w14:textId="77777777" w:rsidTr="00F15766">
        <w:trPr>
          <w:trHeight w:val="43"/>
          <w:jc w:val="center"/>
        </w:trPr>
        <w:tc>
          <w:tcPr>
            <w:tcW w:w="915" w:type="dxa"/>
            <w:vMerge/>
          </w:tcPr>
          <w:p w14:paraId="6147EAEE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F0C9ECE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4FF5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-3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1A95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-1.17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9756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-0.25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2A08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4CB3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1.17</w:t>
            </w:r>
          </w:p>
        </w:tc>
      </w:tr>
      <w:tr w:rsidR="00734D03" w14:paraId="5BD46DFC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1FEED69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28AABABE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ACFB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286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-1.04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C2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-0.38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10702B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D412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1.04</w:t>
            </w:r>
          </w:p>
        </w:tc>
      </w:tr>
      <w:tr w:rsidR="00734D03" w14:paraId="5B80EA1C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7F8C464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4370AA38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F089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8CE44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-1.12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B88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-0.62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AD0B3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-0.16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9766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1.12</w:t>
            </w:r>
          </w:p>
        </w:tc>
      </w:tr>
      <w:tr w:rsidR="00734D03" w14:paraId="7899F1B8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7BA22E01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7CBC38B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9639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F801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-1.42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2989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-1.02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950B0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-0.61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FDC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1.42</w:t>
            </w:r>
          </w:p>
        </w:tc>
      </w:tr>
      <w:tr w:rsidR="00734D03" w14:paraId="36821630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44DB2823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269FB02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51E5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A7BA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-1.58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5788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-1.21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AE816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-0.81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D14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1.58</w:t>
            </w:r>
          </w:p>
        </w:tc>
      </w:tr>
      <w:tr w:rsidR="00734D03" w14:paraId="6C84C16C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799F4D2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2851FDC6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1547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5AA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-1.79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C70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-1.44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FE362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-1.05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1FE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1.79</w:t>
            </w:r>
          </w:p>
        </w:tc>
      </w:tr>
      <w:tr w:rsidR="00734D03" w14:paraId="172C3B56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BFD4AA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7F253989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D334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1EF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-2.05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A5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-1.71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55E1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-1.34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5EC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2.05</w:t>
            </w:r>
          </w:p>
        </w:tc>
      </w:tr>
      <w:tr w:rsidR="00734D03" w14:paraId="4334E7F5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16ECFE7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CEA6210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0C2F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3B48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-2.35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672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-2.03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4E066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-1.67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483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2.35</w:t>
            </w:r>
          </w:p>
        </w:tc>
      </w:tr>
      <w:tr w:rsidR="00734D03" w14:paraId="3F2016BF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FB38AD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05E1C547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9FB9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60F6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-2.71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893D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-2.39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2C814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-2.05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BF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2.71</w:t>
            </w:r>
          </w:p>
        </w:tc>
      </w:tr>
      <w:tr w:rsidR="00734D03" w14:paraId="5CA233C6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4D156ED5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4A49CC3A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CA7A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8C90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-3.12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4C1B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-2.82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78A82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-2.49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BB9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3.12</w:t>
            </w:r>
          </w:p>
        </w:tc>
      </w:tr>
      <w:tr w:rsidR="00734D03" w14:paraId="585521DB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5A9268B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553886C0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64EEF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F293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-3.59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657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8D5B3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-2.99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8CC4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3.59</w:t>
            </w:r>
          </w:p>
        </w:tc>
      </w:tr>
      <w:tr w:rsidR="00734D03" w14:paraId="312EC7C6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500A28D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468ECD1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CF7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1C5C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353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-3.84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CE60B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CE2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4.11</w:t>
            </w:r>
          </w:p>
        </w:tc>
      </w:tr>
      <w:tr w:rsidR="00734D03" w14:paraId="2291E3A3" w14:textId="77777777" w:rsidTr="00F15766">
        <w:trPr>
          <w:trHeight w:val="53"/>
          <w:jc w:val="center"/>
        </w:trPr>
        <w:tc>
          <w:tcPr>
            <w:tcW w:w="915" w:type="dxa"/>
            <w:vMerge/>
          </w:tcPr>
          <w:p w14:paraId="6AB2B857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556D166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C103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6155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-4.69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DC03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-4.44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E4B3E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-4.16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C92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4.69</w:t>
            </w:r>
          </w:p>
        </w:tc>
      </w:tr>
      <w:tr w:rsidR="00734D03" w14:paraId="5CBB4902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51D6A63A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32B3D9E2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92A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84164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-5.32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192C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-5.09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3913B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-4.83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67F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5.32</w:t>
            </w:r>
          </w:p>
        </w:tc>
      </w:tr>
      <w:tr w:rsidR="00734D03" w14:paraId="0F6AAD07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17ECA786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CE37254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5F8A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FF28F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-6.01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9291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-5.79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BA730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B2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6.01</w:t>
            </w:r>
          </w:p>
        </w:tc>
      </w:tr>
      <w:tr w:rsidR="00734D03" w14:paraId="31B28ABE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0A7CA3D0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AA513DD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7F30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43DE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-6.74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763E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-6.53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00ED2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-6.31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1FF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6.74</w:t>
            </w:r>
          </w:p>
        </w:tc>
      </w:tr>
      <w:tr w:rsidR="00734D03" w14:paraId="558267C4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29817B75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76A0893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7DDC5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3BDC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-7.51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3AA9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-7.32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64715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-7.12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0F6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7.51</w:t>
            </w:r>
          </w:p>
        </w:tc>
      </w:tr>
      <w:tr w:rsidR="00734D03" w14:paraId="730E9129" w14:textId="77777777" w:rsidTr="00F15766">
        <w:trPr>
          <w:trHeight w:val="88"/>
          <w:jc w:val="center"/>
        </w:trPr>
        <w:tc>
          <w:tcPr>
            <w:tcW w:w="915" w:type="dxa"/>
            <w:vMerge/>
          </w:tcPr>
          <w:p w14:paraId="06D3B9A0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0384E66D" w14:textId="77777777" w:rsidR="00734D03" w:rsidRPr="00041333" w:rsidRDefault="00734D03" w:rsidP="004A0F6C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8990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423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-8.32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FF2F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-8.15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482C3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-7.96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29C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8.32</w:t>
            </w:r>
          </w:p>
        </w:tc>
      </w:tr>
    </w:tbl>
    <w:p w14:paraId="79488A47" w14:textId="77777777" w:rsidR="005A7C14" w:rsidRDefault="005A7C14" w:rsidP="00771D5E"/>
    <w:p w14:paraId="7CB473FD" w14:textId="1B298B77" w:rsidR="00EE2850" w:rsidRDefault="00EE2850" w:rsidP="00EE2850">
      <w:proofErr w:type="gramStart"/>
      <w:r>
        <w:t>With regard to</w:t>
      </w:r>
      <w:proofErr w:type="gramEnd"/>
      <w:r>
        <w:t xml:space="preserve"> Q1, </w:t>
      </w:r>
      <w:r w:rsidR="00BE6F04">
        <w:t xml:space="preserve">it is reasonable to define the SS-SINR accuracy requirement as there is one for the non-HST case. </w:t>
      </w:r>
      <w:r w:rsidR="001F0567">
        <w:t xml:space="preserve">However, </w:t>
      </w:r>
      <w:bookmarkStart w:id="4" w:name="_Hlk39678573"/>
      <w:r w:rsidR="001F0567">
        <w:t xml:space="preserve">the SNR range is limited to low SNR values as compared with the non-HST case </w:t>
      </w:r>
      <w:bookmarkEnd w:id="4"/>
      <w:r w:rsidR="001F0567">
        <w:t xml:space="preserve">based on the above </w:t>
      </w:r>
      <w:r w:rsidR="00834D6D">
        <w:t xml:space="preserve">discussions. As such, the strength of SS-SINR </w:t>
      </w:r>
      <w:r w:rsidR="00146000">
        <w:t xml:space="preserve">as a network </w:t>
      </w:r>
      <w:r w:rsidR="00572323">
        <w:t xml:space="preserve">quality </w:t>
      </w:r>
      <w:r w:rsidR="00146000">
        <w:t xml:space="preserve">indicator </w:t>
      </w:r>
      <w:r w:rsidR="00834D6D">
        <w:t>might not be fully exploited</w:t>
      </w:r>
      <w:r w:rsidR="00F1648A">
        <w:t xml:space="preserve"> for </w:t>
      </w:r>
      <w:r w:rsidR="00572323">
        <w:t xml:space="preserve">HST scenarios. If RAN4 </w:t>
      </w:r>
      <w:r w:rsidR="00E457F9">
        <w:t>decides</w:t>
      </w:r>
      <w:r w:rsidR="00572323">
        <w:t xml:space="preserve"> to specify the SS-SINR accuracy requirement, then </w:t>
      </w:r>
      <w:r w:rsidR="00FA2B55">
        <w:t xml:space="preserve">it is recommended to specify </w:t>
      </w:r>
      <w:r w:rsidR="00F3293A">
        <w:t>such a</w:t>
      </w:r>
      <w:r w:rsidR="00572323">
        <w:t xml:space="preserve"> requirement according to Proposal 1. </w:t>
      </w:r>
      <w:r w:rsidR="00F1648A">
        <w:t xml:space="preserve"> </w:t>
      </w:r>
      <w:r w:rsidR="001F0567">
        <w:t xml:space="preserve">  </w:t>
      </w:r>
    </w:p>
    <w:p w14:paraId="710F8D81" w14:textId="77777777" w:rsidR="00EE2850" w:rsidRPr="00771D5E" w:rsidRDefault="00EE2850" w:rsidP="00771D5E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F8C09A4" w14:textId="499E3037" w:rsidR="00780D7A" w:rsidRDefault="00F716DD" w:rsidP="00DE0BDD">
      <w:pPr>
        <w:rPr>
          <w:lang w:val="en-GB"/>
        </w:rPr>
      </w:pPr>
      <w:r>
        <w:rPr>
          <w:lang w:val="en-GB"/>
        </w:rPr>
        <w:t xml:space="preserve">The contribution has discussed </w:t>
      </w:r>
      <w:r w:rsidR="00283E01">
        <w:rPr>
          <w:lang w:val="en-GB"/>
        </w:rPr>
        <w:t xml:space="preserve">the open issues </w:t>
      </w:r>
      <w:proofErr w:type="gramStart"/>
      <w:r w:rsidR="00BE17D8">
        <w:rPr>
          <w:lang w:val="en-GB"/>
        </w:rPr>
        <w:t>with regard to</w:t>
      </w:r>
      <w:proofErr w:type="gramEnd"/>
      <w:r w:rsidR="00283E01">
        <w:rPr>
          <w:lang w:val="en-GB"/>
        </w:rPr>
        <w:t xml:space="preserve"> the SS-SINR accuracy for NR HST along with comprehensive link simulation results. Based on our discussions, </w:t>
      </w:r>
      <w:r w:rsidR="00283E01">
        <w:t xml:space="preserve">the SNR range is limited to low SNR values as compared with the non-HST case. As such, the strength of SS-SINR as a network quality indicator might not be fully </w:t>
      </w:r>
      <w:r w:rsidR="00283E01">
        <w:lastRenderedPageBreak/>
        <w:t>exploited for HST scenarios. Nevertheless, if RAN4 decides to define the SS-SINR accuracy requirement, then it is recommended to specify such a requirement according to the following proposal:</w:t>
      </w:r>
    </w:p>
    <w:p w14:paraId="61B9D622" w14:textId="0EF71E4F" w:rsidR="00F716DD" w:rsidRDefault="004C519C" w:rsidP="00577C2E">
      <w:pPr>
        <w:pStyle w:val="RAN4proposal"/>
        <w:numPr>
          <w:ilvl w:val="0"/>
          <w:numId w:val="7"/>
        </w:numPr>
      </w:pPr>
      <w:r>
        <w:t>If RAN4 decides to specify SS-SINR accuracy requirements for HST</w:t>
      </w:r>
      <w:r w:rsidR="00F716DD">
        <w:t xml:space="preserve">, </w:t>
      </w:r>
      <w:r>
        <w:t xml:space="preserve">then </w:t>
      </w:r>
      <w:r w:rsidR="00283E01">
        <w:t>reusing</w:t>
      </w:r>
      <w:r w:rsidR="00F716DD">
        <w:t xml:space="preserve"> the Rel-15 intra-frequency SS-SINR accuracy requirements</w:t>
      </w:r>
      <w:r>
        <w:t xml:space="preserve"> that</w:t>
      </w:r>
      <w:r w:rsidR="00F716DD">
        <w:t xml:space="preserve"> apply to </w:t>
      </w:r>
      <w:r w:rsidR="00283E01">
        <w:t>[</w:t>
      </w:r>
      <w:r w:rsidR="00F716DD">
        <w:t>-3</w:t>
      </w:r>
      <w:r w:rsidR="00283E01">
        <w:t>]</w:t>
      </w:r>
      <w:r w:rsidR="00F716DD">
        <w:t xml:space="preserve"> dB </w:t>
      </w:r>
      <w:r w:rsidR="00F716DD" w:rsidRPr="00F716DD">
        <w:rPr>
          <w:rFonts w:cs="Times New Roman"/>
        </w:rPr>
        <w:t>≤</w:t>
      </w:r>
      <w:r w:rsidR="00F716DD">
        <w:t xml:space="preserve"> SNR </w:t>
      </w:r>
      <w:r w:rsidR="00F716DD" w:rsidRPr="00F716DD">
        <w:rPr>
          <w:rFonts w:cs="Times New Roman"/>
        </w:rPr>
        <w:t>≤</w:t>
      </w:r>
      <w:r w:rsidR="00F716DD">
        <w:t xml:space="preserve"> </w:t>
      </w:r>
      <w:r w:rsidR="00283E01">
        <w:t>[</w:t>
      </w:r>
      <w:r w:rsidR="00F716DD">
        <w:t>7</w:t>
      </w:r>
      <w:r w:rsidR="00283E01">
        <w:t>]</w:t>
      </w:r>
      <w:r w:rsidR="00F716DD">
        <w:t xml:space="preserve"> </w:t>
      </w:r>
      <w:proofErr w:type="spellStart"/>
      <w:r w:rsidR="00F716DD">
        <w:t>dB.</w:t>
      </w:r>
      <w:proofErr w:type="spellEnd"/>
      <w:r w:rsidR="00F716DD">
        <w:t xml:space="preserve"> </w:t>
      </w:r>
    </w:p>
    <w:p w14:paraId="7179C5BC" w14:textId="77777777" w:rsidR="00957982" w:rsidRDefault="00957982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7AA691D0" w14:textId="403315F8" w:rsidR="003B659E" w:rsidRPr="00A078A2" w:rsidRDefault="001F4F60" w:rsidP="00841BCD">
      <w:pPr>
        <w:ind w:right="-22"/>
        <w:rPr>
          <w:sz w:val="18"/>
          <w:szCs w:val="18"/>
          <w:lang w:eastAsia="zh-CN"/>
        </w:rPr>
      </w:pPr>
      <w:r>
        <w:rPr>
          <w:lang w:val="en-GB"/>
        </w:rPr>
        <w:t xml:space="preserve">[1]   </w:t>
      </w:r>
      <w:r w:rsidRPr="00A078A2">
        <w:rPr>
          <w:sz w:val="18"/>
          <w:szCs w:val="18"/>
          <w:lang w:val="en-GB"/>
        </w:rPr>
        <w:t>R4-</w:t>
      </w:r>
      <w:r w:rsidR="009D32BD" w:rsidRPr="00A078A2">
        <w:rPr>
          <w:sz w:val="18"/>
          <w:szCs w:val="18"/>
          <w:lang w:val="en-GB"/>
        </w:rPr>
        <w:t>200</w:t>
      </w:r>
      <w:r w:rsidR="005A7D4C" w:rsidRPr="00A078A2">
        <w:rPr>
          <w:sz w:val="18"/>
          <w:szCs w:val="18"/>
          <w:lang w:val="en-GB"/>
        </w:rPr>
        <w:t>5358</w:t>
      </w:r>
      <w:r w:rsidRPr="00A078A2">
        <w:rPr>
          <w:sz w:val="18"/>
          <w:szCs w:val="18"/>
          <w:lang w:val="en-GB"/>
        </w:rPr>
        <w:t xml:space="preserve">, </w:t>
      </w:r>
      <w:r w:rsidR="006B14A1" w:rsidRPr="00A078A2">
        <w:rPr>
          <w:sz w:val="18"/>
          <w:szCs w:val="18"/>
          <w:lang w:val="en-GB"/>
        </w:rPr>
        <w:t>WF on RRM for NR HST</w:t>
      </w:r>
      <w:r w:rsidRPr="00A078A2">
        <w:rPr>
          <w:sz w:val="18"/>
          <w:szCs w:val="18"/>
          <w:lang w:eastAsia="zh-CN"/>
        </w:rPr>
        <w:t>, CMCC</w:t>
      </w:r>
    </w:p>
    <w:p w14:paraId="0D4F8F8C" w14:textId="597B0E11" w:rsidR="003E5277" w:rsidRDefault="001F4F60" w:rsidP="00841BCD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="008A7A5E">
        <w:rPr>
          <w:sz w:val="18"/>
          <w:lang w:eastAsia="zh-CN"/>
        </w:rPr>
        <w:t>R4-</w:t>
      </w:r>
      <w:r w:rsidR="00410483">
        <w:rPr>
          <w:sz w:val="18"/>
          <w:lang w:eastAsia="zh-CN"/>
        </w:rPr>
        <w:t>20</w:t>
      </w:r>
      <w:r w:rsidR="005A7D4C">
        <w:rPr>
          <w:sz w:val="18"/>
          <w:lang w:eastAsia="zh-CN"/>
        </w:rPr>
        <w:t>04383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5A7D4C">
        <w:rPr>
          <w:sz w:val="18"/>
          <w:lang w:eastAsia="zh-CN"/>
        </w:rPr>
        <w:t>Discussions on measurement requirements for Rel-16 high speed train</w:t>
      </w:r>
      <w:r w:rsidR="007E12E1">
        <w:rPr>
          <w:sz w:val="18"/>
          <w:lang w:eastAsia="zh-CN"/>
        </w:rPr>
        <w:t>, Nokia, Nokia Shanghai Bell</w:t>
      </w:r>
      <w:r w:rsidR="008A7A5E">
        <w:rPr>
          <w:sz w:val="18"/>
          <w:lang w:eastAsia="zh-CN"/>
        </w:rPr>
        <w:t xml:space="preserve"> </w:t>
      </w:r>
    </w:p>
    <w:p w14:paraId="3414EE64" w14:textId="4AA2A6AA" w:rsidR="00473FE1" w:rsidRPr="00EF34CB" w:rsidRDefault="008A7A5E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</w:t>
      </w:r>
      <w:r w:rsidR="00EF34CB">
        <w:rPr>
          <w:sz w:val="18"/>
          <w:lang w:eastAsia="zh-CN"/>
        </w:rPr>
        <w:t xml:space="preserve">    </w:t>
      </w:r>
      <w:r w:rsidR="00A1183D">
        <w:rPr>
          <w:sz w:val="18"/>
          <w:lang w:eastAsia="zh-CN"/>
        </w:rPr>
        <w:t>R4-2003857, Discussion on SS-SINR measurement for NR HST, 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822EA" w14:textId="77777777" w:rsidR="00A56FDA" w:rsidRDefault="00A56FDA" w:rsidP="00001C9B">
      <w:pPr>
        <w:spacing w:after="0" w:line="240" w:lineRule="auto"/>
      </w:pPr>
      <w:r>
        <w:separator/>
      </w:r>
    </w:p>
  </w:endnote>
  <w:endnote w:type="continuationSeparator" w:id="0">
    <w:p w14:paraId="5A06F6BB" w14:textId="77777777" w:rsidR="00A56FDA" w:rsidRDefault="00A56FD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F6635" w14:textId="77777777" w:rsidR="00A56FDA" w:rsidRDefault="00A56FDA" w:rsidP="00001C9B">
      <w:pPr>
        <w:spacing w:after="0" w:line="240" w:lineRule="auto"/>
      </w:pPr>
      <w:r>
        <w:separator/>
      </w:r>
    </w:p>
  </w:footnote>
  <w:footnote w:type="continuationSeparator" w:id="0">
    <w:p w14:paraId="260ECD5C" w14:textId="77777777" w:rsidR="00A56FDA" w:rsidRDefault="00A56FD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61ED5"/>
    <w:multiLevelType w:val="hybridMultilevel"/>
    <w:tmpl w:val="EB6AC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62B06772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6864FBA"/>
    <w:multiLevelType w:val="hybridMultilevel"/>
    <w:tmpl w:val="D200C178"/>
    <w:lvl w:ilvl="0" w:tplc="C30646C8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A85"/>
    <w:rsid w:val="00000EF9"/>
    <w:rsid w:val="00001C9B"/>
    <w:rsid w:val="00002E40"/>
    <w:rsid w:val="00006912"/>
    <w:rsid w:val="00011AE0"/>
    <w:rsid w:val="00013CE7"/>
    <w:rsid w:val="00015AC4"/>
    <w:rsid w:val="00020C6D"/>
    <w:rsid w:val="00021D00"/>
    <w:rsid w:val="00022B90"/>
    <w:rsid w:val="000261D2"/>
    <w:rsid w:val="0003212C"/>
    <w:rsid w:val="00033727"/>
    <w:rsid w:val="00036BF6"/>
    <w:rsid w:val="00037EF0"/>
    <w:rsid w:val="00055A12"/>
    <w:rsid w:val="00062B40"/>
    <w:rsid w:val="00075FC9"/>
    <w:rsid w:val="00077A09"/>
    <w:rsid w:val="00082DFF"/>
    <w:rsid w:val="0008478C"/>
    <w:rsid w:val="00084C0A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061"/>
    <w:rsid w:val="00097999"/>
    <w:rsid w:val="00097A18"/>
    <w:rsid w:val="000A21B8"/>
    <w:rsid w:val="000A4AD3"/>
    <w:rsid w:val="000B0056"/>
    <w:rsid w:val="000B08AC"/>
    <w:rsid w:val="000B22B0"/>
    <w:rsid w:val="000B2333"/>
    <w:rsid w:val="000C0930"/>
    <w:rsid w:val="000D0EBA"/>
    <w:rsid w:val="000E1D99"/>
    <w:rsid w:val="000E52DD"/>
    <w:rsid w:val="000F217B"/>
    <w:rsid w:val="000F2D8F"/>
    <w:rsid w:val="000F3E54"/>
    <w:rsid w:val="000F48CE"/>
    <w:rsid w:val="000F7351"/>
    <w:rsid w:val="00103BE7"/>
    <w:rsid w:val="00107331"/>
    <w:rsid w:val="00110185"/>
    <w:rsid w:val="0011550A"/>
    <w:rsid w:val="00116C46"/>
    <w:rsid w:val="00120DDE"/>
    <w:rsid w:val="001279BF"/>
    <w:rsid w:val="00146000"/>
    <w:rsid w:val="00152D66"/>
    <w:rsid w:val="00153295"/>
    <w:rsid w:val="001542A7"/>
    <w:rsid w:val="001543A5"/>
    <w:rsid w:val="00160CC1"/>
    <w:rsid w:val="001745F8"/>
    <w:rsid w:val="001750CF"/>
    <w:rsid w:val="00175330"/>
    <w:rsid w:val="00176671"/>
    <w:rsid w:val="00177E9E"/>
    <w:rsid w:val="00182CD9"/>
    <w:rsid w:val="001837FF"/>
    <w:rsid w:val="001838CF"/>
    <w:rsid w:val="001915CC"/>
    <w:rsid w:val="00191D6B"/>
    <w:rsid w:val="001958B4"/>
    <w:rsid w:val="001A1F88"/>
    <w:rsid w:val="001A4FF3"/>
    <w:rsid w:val="001A6EF9"/>
    <w:rsid w:val="001A7D5E"/>
    <w:rsid w:val="001B35CB"/>
    <w:rsid w:val="001B3990"/>
    <w:rsid w:val="001B45CF"/>
    <w:rsid w:val="001B7BAF"/>
    <w:rsid w:val="001C2F6D"/>
    <w:rsid w:val="001C5F34"/>
    <w:rsid w:val="001C6DFE"/>
    <w:rsid w:val="001D19CF"/>
    <w:rsid w:val="001D1EE4"/>
    <w:rsid w:val="001D3074"/>
    <w:rsid w:val="001E2239"/>
    <w:rsid w:val="001E30F6"/>
    <w:rsid w:val="001E58FB"/>
    <w:rsid w:val="001F0567"/>
    <w:rsid w:val="001F19A7"/>
    <w:rsid w:val="001F4F60"/>
    <w:rsid w:val="00201243"/>
    <w:rsid w:val="00205AB6"/>
    <w:rsid w:val="002153B7"/>
    <w:rsid w:val="00217598"/>
    <w:rsid w:val="0022508C"/>
    <w:rsid w:val="0023207B"/>
    <w:rsid w:val="00235F5C"/>
    <w:rsid w:val="00236D67"/>
    <w:rsid w:val="00237EA5"/>
    <w:rsid w:val="00240A6F"/>
    <w:rsid w:val="00241026"/>
    <w:rsid w:val="002513FF"/>
    <w:rsid w:val="0025229C"/>
    <w:rsid w:val="00257252"/>
    <w:rsid w:val="00257E05"/>
    <w:rsid w:val="00264B14"/>
    <w:rsid w:val="00265AEB"/>
    <w:rsid w:val="00267C2C"/>
    <w:rsid w:val="002705C3"/>
    <w:rsid w:val="002816FD"/>
    <w:rsid w:val="00283E01"/>
    <w:rsid w:val="002849F1"/>
    <w:rsid w:val="00286041"/>
    <w:rsid w:val="002915F6"/>
    <w:rsid w:val="002977BE"/>
    <w:rsid w:val="002A3943"/>
    <w:rsid w:val="002A4371"/>
    <w:rsid w:val="002A600D"/>
    <w:rsid w:val="002A7191"/>
    <w:rsid w:val="002B1566"/>
    <w:rsid w:val="002B4922"/>
    <w:rsid w:val="002B4FC6"/>
    <w:rsid w:val="002C2D19"/>
    <w:rsid w:val="002C488D"/>
    <w:rsid w:val="002C4CB5"/>
    <w:rsid w:val="002C5BDA"/>
    <w:rsid w:val="002D10FA"/>
    <w:rsid w:val="002D1215"/>
    <w:rsid w:val="002D4C55"/>
    <w:rsid w:val="002E36CD"/>
    <w:rsid w:val="002F0793"/>
    <w:rsid w:val="0030194E"/>
    <w:rsid w:val="003034C5"/>
    <w:rsid w:val="003038CC"/>
    <w:rsid w:val="00307ACD"/>
    <w:rsid w:val="003102D1"/>
    <w:rsid w:val="00311AFA"/>
    <w:rsid w:val="00311C75"/>
    <w:rsid w:val="00314078"/>
    <w:rsid w:val="00315456"/>
    <w:rsid w:val="00324F5D"/>
    <w:rsid w:val="00324FB5"/>
    <w:rsid w:val="00330A6E"/>
    <w:rsid w:val="003348AA"/>
    <w:rsid w:val="00337D95"/>
    <w:rsid w:val="003403F9"/>
    <w:rsid w:val="00344EEC"/>
    <w:rsid w:val="00352D00"/>
    <w:rsid w:val="003553D5"/>
    <w:rsid w:val="00363CF1"/>
    <w:rsid w:val="003651FB"/>
    <w:rsid w:val="003675A4"/>
    <w:rsid w:val="00370A88"/>
    <w:rsid w:val="0037213E"/>
    <w:rsid w:val="0037406E"/>
    <w:rsid w:val="003766C2"/>
    <w:rsid w:val="00377CB5"/>
    <w:rsid w:val="0038023A"/>
    <w:rsid w:val="00383D01"/>
    <w:rsid w:val="00386A3E"/>
    <w:rsid w:val="00390BB3"/>
    <w:rsid w:val="00396575"/>
    <w:rsid w:val="003A0A13"/>
    <w:rsid w:val="003A3368"/>
    <w:rsid w:val="003A3C8B"/>
    <w:rsid w:val="003A3E07"/>
    <w:rsid w:val="003A7E7F"/>
    <w:rsid w:val="003B659E"/>
    <w:rsid w:val="003C610A"/>
    <w:rsid w:val="003C7E34"/>
    <w:rsid w:val="003D62F6"/>
    <w:rsid w:val="003E074F"/>
    <w:rsid w:val="003E12B4"/>
    <w:rsid w:val="003E33F2"/>
    <w:rsid w:val="003E5277"/>
    <w:rsid w:val="003F450F"/>
    <w:rsid w:val="003F5DC6"/>
    <w:rsid w:val="00400D69"/>
    <w:rsid w:val="00401E27"/>
    <w:rsid w:val="00403627"/>
    <w:rsid w:val="00405F93"/>
    <w:rsid w:val="004061B9"/>
    <w:rsid w:val="00410483"/>
    <w:rsid w:val="00412281"/>
    <w:rsid w:val="0041539F"/>
    <w:rsid w:val="00415833"/>
    <w:rsid w:val="004164E3"/>
    <w:rsid w:val="004172CF"/>
    <w:rsid w:val="00417AA0"/>
    <w:rsid w:val="00417CE4"/>
    <w:rsid w:val="00424578"/>
    <w:rsid w:val="004260FD"/>
    <w:rsid w:val="00432A79"/>
    <w:rsid w:val="00437240"/>
    <w:rsid w:val="0043750A"/>
    <w:rsid w:val="00437C47"/>
    <w:rsid w:val="00444578"/>
    <w:rsid w:val="00445009"/>
    <w:rsid w:val="00455884"/>
    <w:rsid w:val="00455B32"/>
    <w:rsid w:val="004613AC"/>
    <w:rsid w:val="00462D11"/>
    <w:rsid w:val="00464D94"/>
    <w:rsid w:val="00466F0F"/>
    <w:rsid w:val="00473FE1"/>
    <w:rsid w:val="00480F5B"/>
    <w:rsid w:val="00483CFF"/>
    <w:rsid w:val="00484828"/>
    <w:rsid w:val="00485E47"/>
    <w:rsid w:val="00486C07"/>
    <w:rsid w:val="00486C26"/>
    <w:rsid w:val="00487123"/>
    <w:rsid w:val="00487BAA"/>
    <w:rsid w:val="004A3FAF"/>
    <w:rsid w:val="004A4402"/>
    <w:rsid w:val="004B0A2B"/>
    <w:rsid w:val="004B1BDA"/>
    <w:rsid w:val="004B7716"/>
    <w:rsid w:val="004B7B4A"/>
    <w:rsid w:val="004C4509"/>
    <w:rsid w:val="004C519C"/>
    <w:rsid w:val="004D0319"/>
    <w:rsid w:val="004D10F2"/>
    <w:rsid w:val="004D74C4"/>
    <w:rsid w:val="004D77D7"/>
    <w:rsid w:val="004E512E"/>
    <w:rsid w:val="004E5E66"/>
    <w:rsid w:val="004E7DD7"/>
    <w:rsid w:val="004E7F48"/>
    <w:rsid w:val="004F5DFC"/>
    <w:rsid w:val="0050022E"/>
    <w:rsid w:val="00501205"/>
    <w:rsid w:val="0050132F"/>
    <w:rsid w:val="00501F43"/>
    <w:rsid w:val="00502428"/>
    <w:rsid w:val="00503B4D"/>
    <w:rsid w:val="00504EE9"/>
    <w:rsid w:val="00507379"/>
    <w:rsid w:val="00512623"/>
    <w:rsid w:val="00521D3D"/>
    <w:rsid w:val="00522E30"/>
    <w:rsid w:val="00523A6C"/>
    <w:rsid w:val="00524041"/>
    <w:rsid w:val="00540939"/>
    <w:rsid w:val="0054442C"/>
    <w:rsid w:val="005456F1"/>
    <w:rsid w:val="0054600B"/>
    <w:rsid w:val="005476F4"/>
    <w:rsid w:val="00550285"/>
    <w:rsid w:val="00552AB3"/>
    <w:rsid w:val="00560928"/>
    <w:rsid w:val="00563690"/>
    <w:rsid w:val="005638B5"/>
    <w:rsid w:val="00564C57"/>
    <w:rsid w:val="00572323"/>
    <w:rsid w:val="00574D08"/>
    <w:rsid w:val="00577C2E"/>
    <w:rsid w:val="005836F8"/>
    <w:rsid w:val="00586ECF"/>
    <w:rsid w:val="005918FA"/>
    <w:rsid w:val="00594AEE"/>
    <w:rsid w:val="00594B94"/>
    <w:rsid w:val="00594DB5"/>
    <w:rsid w:val="005962F6"/>
    <w:rsid w:val="005A2E63"/>
    <w:rsid w:val="005A7C14"/>
    <w:rsid w:val="005A7D4C"/>
    <w:rsid w:val="005B6427"/>
    <w:rsid w:val="005B7611"/>
    <w:rsid w:val="005E3125"/>
    <w:rsid w:val="005E4AA8"/>
    <w:rsid w:val="005E61A8"/>
    <w:rsid w:val="005F4CE9"/>
    <w:rsid w:val="005F6419"/>
    <w:rsid w:val="005F7C46"/>
    <w:rsid w:val="006077E8"/>
    <w:rsid w:val="00611779"/>
    <w:rsid w:val="00612D63"/>
    <w:rsid w:val="006138E7"/>
    <w:rsid w:val="00614B25"/>
    <w:rsid w:val="00616AC4"/>
    <w:rsid w:val="00617400"/>
    <w:rsid w:val="00621B36"/>
    <w:rsid w:val="0062236A"/>
    <w:rsid w:val="00624509"/>
    <w:rsid w:val="00624783"/>
    <w:rsid w:val="0062634E"/>
    <w:rsid w:val="00633C89"/>
    <w:rsid w:val="00634C4F"/>
    <w:rsid w:val="006352EC"/>
    <w:rsid w:val="00635CD3"/>
    <w:rsid w:val="00636AE1"/>
    <w:rsid w:val="006410FC"/>
    <w:rsid w:val="00642451"/>
    <w:rsid w:val="00644A5F"/>
    <w:rsid w:val="006468FD"/>
    <w:rsid w:val="00652311"/>
    <w:rsid w:val="0065373E"/>
    <w:rsid w:val="00655F30"/>
    <w:rsid w:val="00662719"/>
    <w:rsid w:val="00664950"/>
    <w:rsid w:val="00665A44"/>
    <w:rsid w:val="00673534"/>
    <w:rsid w:val="006738EF"/>
    <w:rsid w:val="00676794"/>
    <w:rsid w:val="006767E4"/>
    <w:rsid w:val="00683220"/>
    <w:rsid w:val="006835BB"/>
    <w:rsid w:val="00683C82"/>
    <w:rsid w:val="00685FCC"/>
    <w:rsid w:val="00687FA0"/>
    <w:rsid w:val="006959A1"/>
    <w:rsid w:val="00697522"/>
    <w:rsid w:val="006A0340"/>
    <w:rsid w:val="006A4148"/>
    <w:rsid w:val="006B14A1"/>
    <w:rsid w:val="006B1931"/>
    <w:rsid w:val="006B3F27"/>
    <w:rsid w:val="006B4B98"/>
    <w:rsid w:val="006B547B"/>
    <w:rsid w:val="006B7010"/>
    <w:rsid w:val="006C348C"/>
    <w:rsid w:val="006C4CCE"/>
    <w:rsid w:val="006D02D7"/>
    <w:rsid w:val="006D0328"/>
    <w:rsid w:val="006D31D5"/>
    <w:rsid w:val="006D3406"/>
    <w:rsid w:val="006E7B62"/>
    <w:rsid w:val="00702832"/>
    <w:rsid w:val="007032E3"/>
    <w:rsid w:val="00705871"/>
    <w:rsid w:val="00706C57"/>
    <w:rsid w:val="007145FF"/>
    <w:rsid w:val="007216D8"/>
    <w:rsid w:val="00724405"/>
    <w:rsid w:val="00725B99"/>
    <w:rsid w:val="00734D03"/>
    <w:rsid w:val="00743232"/>
    <w:rsid w:val="00751515"/>
    <w:rsid w:val="00754DFF"/>
    <w:rsid w:val="007565EE"/>
    <w:rsid w:val="007601E8"/>
    <w:rsid w:val="007619F7"/>
    <w:rsid w:val="00765A10"/>
    <w:rsid w:val="00765C49"/>
    <w:rsid w:val="00771D5E"/>
    <w:rsid w:val="00780D7A"/>
    <w:rsid w:val="007827BB"/>
    <w:rsid w:val="00785176"/>
    <w:rsid w:val="00785232"/>
    <w:rsid w:val="00785E4C"/>
    <w:rsid w:val="00790C19"/>
    <w:rsid w:val="00793D45"/>
    <w:rsid w:val="00796495"/>
    <w:rsid w:val="0079652D"/>
    <w:rsid w:val="0079786F"/>
    <w:rsid w:val="007C00C6"/>
    <w:rsid w:val="007C2875"/>
    <w:rsid w:val="007C3ED0"/>
    <w:rsid w:val="007C42A9"/>
    <w:rsid w:val="007D185B"/>
    <w:rsid w:val="007D76F1"/>
    <w:rsid w:val="007E12E1"/>
    <w:rsid w:val="007E1D19"/>
    <w:rsid w:val="007E6C76"/>
    <w:rsid w:val="007F2400"/>
    <w:rsid w:val="007F3D19"/>
    <w:rsid w:val="007F5078"/>
    <w:rsid w:val="00806A76"/>
    <w:rsid w:val="0081040D"/>
    <w:rsid w:val="00811C9D"/>
    <w:rsid w:val="00812AC5"/>
    <w:rsid w:val="00813724"/>
    <w:rsid w:val="008147C0"/>
    <w:rsid w:val="0081571F"/>
    <w:rsid w:val="0081676E"/>
    <w:rsid w:val="00816C80"/>
    <w:rsid w:val="00826BC8"/>
    <w:rsid w:val="00833859"/>
    <w:rsid w:val="00833933"/>
    <w:rsid w:val="00834D6D"/>
    <w:rsid w:val="00841BCD"/>
    <w:rsid w:val="00842FE0"/>
    <w:rsid w:val="0084551E"/>
    <w:rsid w:val="00850995"/>
    <w:rsid w:val="00852BA5"/>
    <w:rsid w:val="00853CC3"/>
    <w:rsid w:val="00853E73"/>
    <w:rsid w:val="00855325"/>
    <w:rsid w:val="00870738"/>
    <w:rsid w:val="008748B6"/>
    <w:rsid w:val="008778CB"/>
    <w:rsid w:val="008826C1"/>
    <w:rsid w:val="0088316E"/>
    <w:rsid w:val="00885C63"/>
    <w:rsid w:val="00890BBF"/>
    <w:rsid w:val="00894974"/>
    <w:rsid w:val="0089664A"/>
    <w:rsid w:val="008A142F"/>
    <w:rsid w:val="008A20E7"/>
    <w:rsid w:val="008A48A6"/>
    <w:rsid w:val="008A5689"/>
    <w:rsid w:val="008A7A5E"/>
    <w:rsid w:val="008B0CA7"/>
    <w:rsid w:val="008C040E"/>
    <w:rsid w:val="008C06A2"/>
    <w:rsid w:val="008C121F"/>
    <w:rsid w:val="008C13FC"/>
    <w:rsid w:val="008D185B"/>
    <w:rsid w:val="008E04D7"/>
    <w:rsid w:val="008E088A"/>
    <w:rsid w:val="008E1085"/>
    <w:rsid w:val="008E469A"/>
    <w:rsid w:val="008E529A"/>
    <w:rsid w:val="008F0C66"/>
    <w:rsid w:val="008F0D7F"/>
    <w:rsid w:val="008F3533"/>
    <w:rsid w:val="009042BD"/>
    <w:rsid w:val="0090657F"/>
    <w:rsid w:val="00911567"/>
    <w:rsid w:val="00914C52"/>
    <w:rsid w:val="00915974"/>
    <w:rsid w:val="00923471"/>
    <w:rsid w:val="00927E03"/>
    <w:rsid w:val="009355A4"/>
    <w:rsid w:val="00942852"/>
    <w:rsid w:val="0094361F"/>
    <w:rsid w:val="00944E61"/>
    <w:rsid w:val="00954AD9"/>
    <w:rsid w:val="00957982"/>
    <w:rsid w:val="00961388"/>
    <w:rsid w:val="00973265"/>
    <w:rsid w:val="0097348A"/>
    <w:rsid w:val="0097512D"/>
    <w:rsid w:val="00975C67"/>
    <w:rsid w:val="009768E6"/>
    <w:rsid w:val="00977E1D"/>
    <w:rsid w:val="00981492"/>
    <w:rsid w:val="00982BFE"/>
    <w:rsid w:val="009869C0"/>
    <w:rsid w:val="00991F13"/>
    <w:rsid w:val="00992527"/>
    <w:rsid w:val="00993762"/>
    <w:rsid w:val="0099403C"/>
    <w:rsid w:val="00997B0C"/>
    <w:rsid w:val="009A09E3"/>
    <w:rsid w:val="009A21FA"/>
    <w:rsid w:val="009A3C1A"/>
    <w:rsid w:val="009A554D"/>
    <w:rsid w:val="009B15CE"/>
    <w:rsid w:val="009B176A"/>
    <w:rsid w:val="009B3FB0"/>
    <w:rsid w:val="009B6165"/>
    <w:rsid w:val="009C0505"/>
    <w:rsid w:val="009C344B"/>
    <w:rsid w:val="009C3CDB"/>
    <w:rsid w:val="009C4512"/>
    <w:rsid w:val="009C5A96"/>
    <w:rsid w:val="009D2592"/>
    <w:rsid w:val="009D32BD"/>
    <w:rsid w:val="009D6BA5"/>
    <w:rsid w:val="009E3C54"/>
    <w:rsid w:val="009E5C06"/>
    <w:rsid w:val="009F3288"/>
    <w:rsid w:val="009F4636"/>
    <w:rsid w:val="00A02414"/>
    <w:rsid w:val="00A078A2"/>
    <w:rsid w:val="00A07B76"/>
    <w:rsid w:val="00A1183D"/>
    <w:rsid w:val="00A20CD7"/>
    <w:rsid w:val="00A22512"/>
    <w:rsid w:val="00A22B78"/>
    <w:rsid w:val="00A25ABD"/>
    <w:rsid w:val="00A25AE5"/>
    <w:rsid w:val="00A2649D"/>
    <w:rsid w:val="00A26DB8"/>
    <w:rsid w:val="00A37002"/>
    <w:rsid w:val="00A40B75"/>
    <w:rsid w:val="00A44B2C"/>
    <w:rsid w:val="00A4613B"/>
    <w:rsid w:val="00A4627B"/>
    <w:rsid w:val="00A47888"/>
    <w:rsid w:val="00A528C3"/>
    <w:rsid w:val="00A56FDA"/>
    <w:rsid w:val="00A6176B"/>
    <w:rsid w:val="00A61877"/>
    <w:rsid w:val="00A7088C"/>
    <w:rsid w:val="00A7387F"/>
    <w:rsid w:val="00A74402"/>
    <w:rsid w:val="00A74AE3"/>
    <w:rsid w:val="00A74C90"/>
    <w:rsid w:val="00A76C55"/>
    <w:rsid w:val="00A8344A"/>
    <w:rsid w:val="00A84341"/>
    <w:rsid w:val="00A91FF9"/>
    <w:rsid w:val="00A9777C"/>
    <w:rsid w:val="00AA14A5"/>
    <w:rsid w:val="00AA1B0E"/>
    <w:rsid w:val="00AA6F28"/>
    <w:rsid w:val="00AB28E2"/>
    <w:rsid w:val="00AB397F"/>
    <w:rsid w:val="00AB4F16"/>
    <w:rsid w:val="00AB6A8E"/>
    <w:rsid w:val="00AC54FD"/>
    <w:rsid w:val="00AC5CA7"/>
    <w:rsid w:val="00AD3E14"/>
    <w:rsid w:val="00AD639B"/>
    <w:rsid w:val="00AE0161"/>
    <w:rsid w:val="00AE1F40"/>
    <w:rsid w:val="00AE2F75"/>
    <w:rsid w:val="00AE56B1"/>
    <w:rsid w:val="00AE5E54"/>
    <w:rsid w:val="00AE76D3"/>
    <w:rsid w:val="00AE78B5"/>
    <w:rsid w:val="00AF3934"/>
    <w:rsid w:val="00AF66E0"/>
    <w:rsid w:val="00B07AFF"/>
    <w:rsid w:val="00B1216F"/>
    <w:rsid w:val="00B33553"/>
    <w:rsid w:val="00B37839"/>
    <w:rsid w:val="00B37ADB"/>
    <w:rsid w:val="00B4385E"/>
    <w:rsid w:val="00B46406"/>
    <w:rsid w:val="00B5456C"/>
    <w:rsid w:val="00B56DC0"/>
    <w:rsid w:val="00B65A37"/>
    <w:rsid w:val="00B67204"/>
    <w:rsid w:val="00B71926"/>
    <w:rsid w:val="00B72CF1"/>
    <w:rsid w:val="00B73862"/>
    <w:rsid w:val="00B80A2C"/>
    <w:rsid w:val="00B83D73"/>
    <w:rsid w:val="00B952EF"/>
    <w:rsid w:val="00B962E6"/>
    <w:rsid w:val="00B96419"/>
    <w:rsid w:val="00B97036"/>
    <w:rsid w:val="00B97F12"/>
    <w:rsid w:val="00BA1787"/>
    <w:rsid w:val="00BA27C1"/>
    <w:rsid w:val="00BA2FBE"/>
    <w:rsid w:val="00BA37CF"/>
    <w:rsid w:val="00BA3B48"/>
    <w:rsid w:val="00BA4D2A"/>
    <w:rsid w:val="00BA6900"/>
    <w:rsid w:val="00BA695B"/>
    <w:rsid w:val="00BA6E48"/>
    <w:rsid w:val="00BA724E"/>
    <w:rsid w:val="00BB11BE"/>
    <w:rsid w:val="00BB1E5B"/>
    <w:rsid w:val="00BB3526"/>
    <w:rsid w:val="00BB47CE"/>
    <w:rsid w:val="00BB5761"/>
    <w:rsid w:val="00BC0C1E"/>
    <w:rsid w:val="00BC4467"/>
    <w:rsid w:val="00BD3EB0"/>
    <w:rsid w:val="00BD608C"/>
    <w:rsid w:val="00BE0491"/>
    <w:rsid w:val="00BE0E3E"/>
    <w:rsid w:val="00BE1552"/>
    <w:rsid w:val="00BE17D8"/>
    <w:rsid w:val="00BE3508"/>
    <w:rsid w:val="00BE68D2"/>
    <w:rsid w:val="00BE6F04"/>
    <w:rsid w:val="00BF02DD"/>
    <w:rsid w:val="00BF102D"/>
    <w:rsid w:val="00BF2218"/>
    <w:rsid w:val="00BF43D1"/>
    <w:rsid w:val="00BF7131"/>
    <w:rsid w:val="00C005D2"/>
    <w:rsid w:val="00C01844"/>
    <w:rsid w:val="00C04D65"/>
    <w:rsid w:val="00C067FB"/>
    <w:rsid w:val="00C0716F"/>
    <w:rsid w:val="00C12252"/>
    <w:rsid w:val="00C146A4"/>
    <w:rsid w:val="00C240EE"/>
    <w:rsid w:val="00C24222"/>
    <w:rsid w:val="00C34FAF"/>
    <w:rsid w:val="00C4175C"/>
    <w:rsid w:val="00C476E4"/>
    <w:rsid w:val="00C532E1"/>
    <w:rsid w:val="00C54CE6"/>
    <w:rsid w:val="00C61950"/>
    <w:rsid w:val="00C63CCD"/>
    <w:rsid w:val="00C82960"/>
    <w:rsid w:val="00C829EA"/>
    <w:rsid w:val="00C84840"/>
    <w:rsid w:val="00C85369"/>
    <w:rsid w:val="00C97666"/>
    <w:rsid w:val="00CA44F5"/>
    <w:rsid w:val="00CA6AAA"/>
    <w:rsid w:val="00CA6E90"/>
    <w:rsid w:val="00CB00D6"/>
    <w:rsid w:val="00CB67C7"/>
    <w:rsid w:val="00CB6F5A"/>
    <w:rsid w:val="00CB7BFF"/>
    <w:rsid w:val="00CC4209"/>
    <w:rsid w:val="00CD0528"/>
    <w:rsid w:val="00CD570B"/>
    <w:rsid w:val="00CD7492"/>
    <w:rsid w:val="00CE3A6B"/>
    <w:rsid w:val="00CF1E7A"/>
    <w:rsid w:val="00CF2D06"/>
    <w:rsid w:val="00D00211"/>
    <w:rsid w:val="00D03339"/>
    <w:rsid w:val="00D06309"/>
    <w:rsid w:val="00D06A36"/>
    <w:rsid w:val="00D0788D"/>
    <w:rsid w:val="00D14866"/>
    <w:rsid w:val="00D155EA"/>
    <w:rsid w:val="00D2599F"/>
    <w:rsid w:val="00D27872"/>
    <w:rsid w:val="00D351EA"/>
    <w:rsid w:val="00D4256B"/>
    <w:rsid w:val="00D43403"/>
    <w:rsid w:val="00D441BB"/>
    <w:rsid w:val="00D46141"/>
    <w:rsid w:val="00D47281"/>
    <w:rsid w:val="00D54BFF"/>
    <w:rsid w:val="00D54D80"/>
    <w:rsid w:val="00D57CE6"/>
    <w:rsid w:val="00D62563"/>
    <w:rsid w:val="00D62730"/>
    <w:rsid w:val="00D62E71"/>
    <w:rsid w:val="00D65C25"/>
    <w:rsid w:val="00D70540"/>
    <w:rsid w:val="00D72236"/>
    <w:rsid w:val="00D73D0F"/>
    <w:rsid w:val="00D740CA"/>
    <w:rsid w:val="00D83180"/>
    <w:rsid w:val="00D85728"/>
    <w:rsid w:val="00D91467"/>
    <w:rsid w:val="00D92198"/>
    <w:rsid w:val="00D95FF9"/>
    <w:rsid w:val="00DA032D"/>
    <w:rsid w:val="00DA2EF9"/>
    <w:rsid w:val="00DB2D08"/>
    <w:rsid w:val="00DB4B1B"/>
    <w:rsid w:val="00DC40C9"/>
    <w:rsid w:val="00DD13ED"/>
    <w:rsid w:val="00DD555A"/>
    <w:rsid w:val="00DE0BDD"/>
    <w:rsid w:val="00DE10AB"/>
    <w:rsid w:val="00DE2019"/>
    <w:rsid w:val="00DE6B94"/>
    <w:rsid w:val="00DF1B7B"/>
    <w:rsid w:val="00DF2997"/>
    <w:rsid w:val="00E0150F"/>
    <w:rsid w:val="00E03051"/>
    <w:rsid w:val="00E03307"/>
    <w:rsid w:val="00E11A25"/>
    <w:rsid w:val="00E15C67"/>
    <w:rsid w:val="00E16933"/>
    <w:rsid w:val="00E172CB"/>
    <w:rsid w:val="00E2055C"/>
    <w:rsid w:val="00E21A37"/>
    <w:rsid w:val="00E23859"/>
    <w:rsid w:val="00E256A8"/>
    <w:rsid w:val="00E40534"/>
    <w:rsid w:val="00E40A8E"/>
    <w:rsid w:val="00E457F9"/>
    <w:rsid w:val="00E45B1D"/>
    <w:rsid w:val="00E46607"/>
    <w:rsid w:val="00E56055"/>
    <w:rsid w:val="00E60B11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8CC"/>
    <w:rsid w:val="00E921E9"/>
    <w:rsid w:val="00E96BF1"/>
    <w:rsid w:val="00E97967"/>
    <w:rsid w:val="00EA1075"/>
    <w:rsid w:val="00EA65F1"/>
    <w:rsid w:val="00EB773D"/>
    <w:rsid w:val="00EC08C9"/>
    <w:rsid w:val="00EC2ED2"/>
    <w:rsid w:val="00EC2EED"/>
    <w:rsid w:val="00EC72F0"/>
    <w:rsid w:val="00EC7BC3"/>
    <w:rsid w:val="00ED7578"/>
    <w:rsid w:val="00ED7600"/>
    <w:rsid w:val="00EE285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7841"/>
    <w:rsid w:val="00F0140E"/>
    <w:rsid w:val="00F053CC"/>
    <w:rsid w:val="00F058A7"/>
    <w:rsid w:val="00F07C1B"/>
    <w:rsid w:val="00F10D5D"/>
    <w:rsid w:val="00F1312D"/>
    <w:rsid w:val="00F1362C"/>
    <w:rsid w:val="00F15766"/>
    <w:rsid w:val="00F1648A"/>
    <w:rsid w:val="00F251EE"/>
    <w:rsid w:val="00F25B3F"/>
    <w:rsid w:val="00F267D9"/>
    <w:rsid w:val="00F3293A"/>
    <w:rsid w:val="00F440FD"/>
    <w:rsid w:val="00F465FC"/>
    <w:rsid w:val="00F473C6"/>
    <w:rsid w:val="00F57386"/>
    <w:rsid w:val="00F70D12"/>
    <w:rsid w:val="00F7147D"/>
    <w:rsid w:val="00F716DD"/>
    <w:rsid w:val="00F71A0F"/>
    <w:rsid w:val="00F824F5"/>
    <w:rsid w:val="00F8406B"/>
    <w:rsid w:val="00F9686B"/>
    <w:rsid w:val="00F97DF9"/>
    <w:rsid w:val="00FA2B55"/>
    <w:rsid w:val="00FA633A"/>
    <w:rsid w:val="00FA71FF"/>
    <w:rsid w:val="00FB4CB8"/>
    <w:rsid w:val="00FC29B9"/>
    <w:rsid w:val="00FC491F"/>
    <w:rsid w:val="00FC6FD3"/>
    <w:rsid w:val="00FD6F6C"/>
    <w:rsid w:val="00FE527B"/>
    <w:rsid w:val="00FE6A93"/>
    <w:rsid w:val="00FF1EBF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62C931-0487-4F13-BD08-A93D2FFD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491</cp:revision>
  <cp:lastPrinted>2020-02-10T15:53:00Z</cp:lastPrinted>
  <dcterms:created xsi:type="dcterms:W3CDTF">2019-11-08T07:46:00Z</dcterms:created>
  <dcterms:modified xsi:type="dcterms:W3CDTF">2020-05-15T17:13:00Z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